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8AF5F" w14:textId="77777777" w:rsidR="009F774A" w:rsidRDefault="009F774A" w:rsidP="000F6D8A">
      <w:pPr>
        <w:spacing w:after="120" w:line="240" w:lineRule="auto"/>
        <w:ind w:left="-284"/>
        <w:rPr>
          <w:rFonts w:ascii="Calibri Light" w:eastAsia="Arial" w:hAnsi="Calibri Light" w:cs="Arial"/>
          <w:b/>
          <w:iCs/>
          <w:color w:val="363F83"/>
          <w:sz w:val="44"/>
          <w:szCs w:val="44"/>
          <w:lang w:val="en-GB" w:eastAsia="de-AT"/>
        </w:rPr>
      </w:pPr>
      <w:r w:rsidRPr="009F774A">
        <w:rPr>
          <w:rFonts w:ascii="Calibri Light" w:eastAsia="Arial" w:hAnsi="Calibri Light" w:cs="Arial"/>
          <w:b/>
          <w:iCs/>
          <w:color w:val="363F83"/>
          <w:sz w:val="44"/>
          <w:szCs w:val="44"/>
          <w:lang w:val="en-GB" w:eastAsia="de-AT"/>
        </w:rPr>
        <w:t xml:space="preserve">Identifying different audiences of scientific information: tackling disinformation on scientific issues </w:t>
      </w:r>
    </w:p>
    <w:p w14:paraId="12A646A8" w14:textId="1E25E256" w:rsidR="0085541E" w:rsidRPr="004132B8" w:rsidRDefault="0085541E" w:rsidP="000F6D8A">
      <w:pPr>
        <w:spacing w:after="120" w:line="240" w:lineRule="auto"/>
        <w:ind w:left="-284"/>
        <w:rPr>
          <w:rFonts w:ascii="Source Sans Pro Light" w:eastAsia="Source Sans Pro" w:hAnsi="Source Sans Pro Light" w:cs="Lato"/>
          <w:b/>
          <w:iCs/>
          <w:caps/>
          <w:color w:val="E5362B"/>
          <w:spacing w:val="20"/>
          <w:sz w:val="24"/>
          <w:szCs w:val="24"/>
          <w:lang w:val="en-GB"/>
        </w:rPr>
      </w:pPr>
      <w:r w:rsidRPr="004132B8">
        <w:rPr>
          <w:rFonts w:ascii="Source Sans Pro Light" w:eastAsia="Source Sans Pro" w:hAnsi="Source Sans Pro Light" w:cs="Lato"/>
          <w:b/>
          <w:iCs/>
          <w:caps/>
          <w:color w:val="E5362B"/>
          <w:spacing w:val="20"/>
          <w:sz w:val="24"/>
          <w:szCs w:val="24"/>
          <w:lang w:val="en-GB"/>
        </w:rPr>
        <w:t>MODULE DESCRIPTION AND GUIDELINES FOR THE INSTRUCTOR</w:t>
      </w:r>
    </w:p>
    <w:p w14:paraId="727B00A5" w14:textId="77777777" w:rsidR="00C05D58" w:rsidRDefault="00C05D58" w:rsidP="000F6D8A">
      <w:pPr>
        <w:spacing w:after="120" w:line="240" w:lineRule="auto"/>
        <w:ind w:left="-284"/>
        <w:jc w:val="both"/>
        <w:rPr>
          <w:rFonts w:ascii="Source Sans Pro Light" w:hAnsi="Source Sans Pro Light" w:cs="Times New Roman"/>
          <w:bCs/>
          <w:iCs/>
          <w:sz w:val="24"/>
          <w:szCs w:val="24"/>
          <w:lang w:val="en-GB"/>
        </w:rPr>
      </w:pPr>
    </w:p>
    <w:p w14:paraId="420D19BD" w14:textId="65EE7FA6" w:rsidR="00C05D58" w:rsidRPr="00C05D58" w:rsidRDefault="00C05D58" w:rsidP="00C05D58">
      <w:pPr>
        <w:spacing w:before="240" w:after="120" w:line="240" w:lineRule="auto"/>
        <w:ind w:left="-284"/>
        <w:jc w:val="both"/>
        <w:rPr>
          <w:rFonts w:ascii="Source Sans Pro" w:eastAsia="Arial" w:hAnsi="Source Sans Pro" w:cs="Arial"/>
          <w:b/>
          <w:bCs/>
          <w:i/>
          <w:iCs/>
          <w:color w:val="363F83"/>
          <w:sz w:val="32"/>
          <w:szCs w:val="32"/>
          <w:lang w:val="en-GB" w:eastAsia="de-AT"/>
        </w:rPr>
      </w:pPr>
      <w:r w:rsidRPr="00C05D58">
        <w:rPr>
          <w:rFonts w:ascii="Source Sans Pro" w:eastAsia="Arial" w:hAnsi="Source Sans Pro" w:cs="Arial"/>
          <w:b/>
          <w:bCs/>
          <w:i/>
          <w:iCs/>
          <w:color w:val="363F83"/>
          <w:sz w:val="32"/>
          <w:szCs w:val="32"/>
          <w:lang w:val="en-GB" w:eastAsia="de-AT"/>
        </w:rPr>
        <w:t>Module description</w:t>
      </w:r>
    </w:p>
    <w:p w14:paraId="6376EBE4" w14:textId="77777777" w:rsidR="00C05D58" w:rsidRPr="00C05D58" w:rsidRDefault="00C05D58" w:rsidP="00C05D58">
      <w:pPr>
        <w:widowControl w:val="0"/>
        <w:ind w:left="-284"/>
        <w:jc w:val="both"/>
        <w:rPr>
          <w:rFonts w:ascii="Source Sans Pro Light" w:hAnsi="Source Sans Pro Light" w:cs="Times New Roman"/>
          <w:bCs/>
          <w:iCs/>
          <w:sz w:val="24"/>
          <w:szCs w:val="24"/>
          <w:lang w:val="en-GB"/>
        </w:rPr>
      </w:pPr>
      <w:r w:rsidRPr="00C05D58">
        <w:rPr>
          <w:rFonts w:ascii="Source Sans Pro Light" w:hAnsi="Source Sans Pro Light" w:cs="Times New Roman"/>
          <w:bCs/>
          <w:iCs/>
          <w:sz w:val="24"/>
          <w:szCs w:val="24"/>
          <w:lang w:val="en-GB"/>
        </w:rPr>
        <w:t>This module aims to provide an overview of how and why audiences become misinformed about science. Outcomes:</w:t>
      </w:r>
    </w:p>
    <w:p w14:paraId="6444889B" w14:textId="77777777" w:rsidR="00C05D58" w:rsidRPr="00C05D58" w:rsidRDefault="00C05D58" w:rsidP="00C05D58">
      <w:pPr>
        <w:pStyle w:val="ListParagraph"/>
        <w:widowControl w:val="0"/>
        <w:numPr>
          <w:ilvl w:val="0"/>
          <w:numId w:val="29"/>
        </w:numPr>
        <w:spacing w:after="0" w:line="240" w:lineRule="auto"/>
        <w:jc w:val="both"/>
        <w:rPr>
          <w:rFonts w:ascii="Source Sans Pro Light" w:hAnsi="Source Sans Pro Light" w:cs="Times New Roman"/>
          <w:bCs/>
          <w:iCs/>
          <w:sz w:val="24"/>
          <w:szCs w:val="24"/>
          <w:lang w:val="en-GB"/>
        </w:rPr>
      </w:pPr>
      <w:r w:rsidRPr="00C05D58">
        <w:rPr>
          <w:rFonts w:ascii="Source Sans Pro Light" w:hAnsi="Source Sans Pro Light" w:cs="Times New Roman"/>
          <w:bCs/>
          <w:iCs/>
          <w:sz w:val="24"/>
          <w:szCs w:val="24"/>
          <w:lang w:val="en-GB"/>
        </w:rPr>
        <w:t>Analysis of science communication in new media environments.</w:t>
      </w:r>
    </w:p>
    <w:p w14:paraId="34398909" w14:textId="77777777" w:rsidR="00C05D58" w:rsidRPr="00C05D58" w:rsidRDefault="00C05D58" w:rsidP="00C05D58">
      <w:pPr>
        <w:pStyle w:val="ListParagraph"/>
        <w:widowControl w:val="0"/>
        <w:numPr>
          <w:ilvl w:val="0"/>
          <w:numId w:val="29"/>
        </w:numPr>
        <w:spacing w:after="0" w:line="240" w:lineRule="auto"/>
        <w:jc w:val="both"/>
        <w:rPr>
          <w:rFonts w:ascii="Source Sans Pro Light" w:hAnsi="Source Sans Pro Light" w:cs="Times New Roman"/>
          <w:bCs/>
          <w:iCs/>
          <w:lang w:val="en-GB"/>
        </w:rPr>
      </w:pPr>
      <w:r w:rsidRPr="00C05D58">
        <w:rPr>
          <w:rFonts w:ascii="Source Sans Pro Light" w:hAnsi="Source Sans Pro Light" w:cs="Times New Roman"/>
          <w:bCs/>
          <w:iCs/>
          <w:lang w:val="en-GB"/>
        </w:rPr>
        <w:t>Importance for audiences to be misinformed about science</w:t>
      </w:r>
    </w:p>
    <w:p w14:paraId="09A3FC64" w14:textId="1E4AF93C" w:rsidR="00C05D58" w:rsidRPr="00C05D58" w:rsidRDefault="00C05D58" w:rsidP="00C05D58">
      <w:pPr>
        <w:pStyle w:val="ListParagraph"/>
        <w:numPr>
          <w:ilvl w:val="0"/>
          <w:numId w:val="29"/>
        </w:numPr>
        <w:spacing w:after="120" w:line="240" w:lineRule="auto"/>
        <w:jc w:val="both"/>
        <w:rPr>
          <w:rFonts w:ascii="Source Sans Pro Light" w:hAnsi="Source Sans Pro Light" w:cs="Times New Roman"/>
          <w:bCs/>
          <w:iCs/>
          <w:sz w:val="24"/>
          <w:szCs w:val="24"/>
          <w:lang w:val="en-GB"/>
        </w:rPr>
      </w:pPr>
      <w:r w:rsidRPr="00C05D58">
        <w:rPr>
          <w:rFonts w:ascii="Source Sans Pro Light" w:hAnsi="Source Sans Pro Light" w:cs="Times New Roman"/>
          <w:bCs/>
          <w:iCs/>
          <w:sz w:val="24"/>
          <w:szCs w:val="24"/>
          <w:lang w:val="en-GB"/>
        </w:rPr>
        <w:t>How to tackle disinformation on scientific issues</w:t>
      </w:r>
    </w:p>
    <w:p w14:paraId="0C5E421E" w14:textId="496F22C6" w:rsidR="00C05D58" w:rsidRDefault="00C05D58" w:rsidP="000F6D8A">
      <w:pPr>
        <w:spacing w:after="120" w:line="240" w:lineRule="auto"/>
        <w:ind w:left="-284"/>
        <w:jc w:val="both"/>
        <w:rPr>
          <w:rFonts w:ascii="Source Sans Pro Light" w:hAnsi="Source Sans Pro Light" w:cs="Times New Roman"/>
          <w:bCs/>
          <w:iCs/>
          <w:sz w:val="24"/>
          <w:szCs w:val="24"/>
          <w:lang w:val="en-GB"/>
        </w:rPr>
      </w:pPr>
    </w:p>
    <w:p w14:paraId="4795EE74" w14:textId="421973C4" w:rsidR="00C05D58" w:rsidRPr="00C05D58" w:rsidRDefault="00C05D58" w:rsidP="00C05D58">
      <w:pPr>
        <w:spacing w:before="240" w:after="120" w:line="240" w:lineRule="auto"/>
        <w:ind w:left="-284"/>
        <w:jc w:val="both"/>
        <w:rPr>
          <w:rFonts w:ascii="Source Sans Pro" w:eastAsia="Arial" w:hAnsi="Source Sans Pro" w:cs="Arial"/>
          <w:b/>
          <w:bCs/>
          <w:i/>
          <w:iCs/>
          <w:color w:val="363F83"/>
          <w:sz w:val="32"/>
          <w:szCs w:val="32"/>
          <w:lang w:val="en-GB" w:eastAsia="de-AT"/>
        </w:rPr>
      </w:pPr>
      <w:r w:rsidRPr="00C05D58">
        <w:rPr>
          <w:rFonts w:ascii="Source Sans Pro" w:eastAsia="Arial" w:hAnsi="Source Sans Pro" w:cs="Arial"/>
          <w:b/>
          <w:bCs/>
          <w:i/>
          <w:iCs/>
          <w:color w:val="363F83"/>
          <w:sz w:val="32"/>
          <w:szCs w:val="32"/>
          <w:lang w:val="en-GB" w:eastAsia="de-AT"/>
        </w:rPr>
        <w:t>Module learning objectives</w:t>
      </w:r>
    </w:p>
    <w:p w14:paraId="2DFE7B35" w14:textId="43011F3F" w:rsidR="00C05D58" w:rsidRPr="00C05D58" w:rsidRDefault="00C05D58" w:rsidP="00C05D58">
      <w:pPr>
        <w:pStyle w:val="ListParagraph"/>
        <w:numPr>
          <w:ilvl w:val="0"/>
          <w:numId w:val="30"/>
        </w:numPr>
        <w:spacing w:after="120" w:line="240" w:lineRule="auto"/>
        <w:ind w:left="709"/>
        <w:rPr>
          <w:rFonts w:ascii="Source Sans Pro Light" w:hAnsi="Source Sans Pro Light" w:cs="Times New Roman"/>
          <w:bCs/>
          <w:iCs/>
          <w:sz w:val="24"/>
          <w:szCs w:val="24"/>
          <w:lang w:val="en-GB"/>
        </w:rPr>
      </w:pPr>
      <w:r w:rsidRPr="00C05D58">
        <w:rPr>
          <w:rFonts w:ascii="Source Sans Pro Light" w:hAnsi="Source Sans Pro Light" w:cs="Times New Roman"/>
          <w:bCs/>
          <w:iCs/>
          <w:sz w:val="24"/>
          <w:szCs w:val="24"/>
          <w:lang w:val="en-GB"/>
        </w:rPr>
        <w:t>to tackle disinformation on scientific issues.</w:t>
      </w:r>
    </w:p>
    <w:p w14:paraId="16C9754D" w14:textId="5291A3C6" w:rsidR="00C05D58" w:rsidRPr="00C05D58" w:rsidRDefault="00C05D58" w:rsidP="00C05D58">
      <w:pPr>
        <w:pStyle w:val="ListParagraph"/>
        <w:numPr>
          <w:ilvl w:val="0"/>
          <w:numId w:val="30"/>
        </w:numPr>
        <w:spacing w:after="120" w:line="240" w:lineRule="auto"/>
        <w:ind w:left="709"/>
        <w:rPr>
          <w:rFonts w:ascii="Source Sans Pro Light" w:hAnsi="Source Sans Pro Light" w:cs="Times New Roman"/>
          <w:bCs/>
          <w:iCs/>
          <w:sz w:val="24"/>
          <w:szCs w:val="24"/>
          <w:lang w:val="en-GB"/>
        </w:rPr>
      </w:pPr>
      <w:r w:rsidRPr="00C05D58">
        <w:rPr>
          <w:rFonts w:ascii="Source Sans Pro Light" w:hAnsi="Source Sans Pro Light" w:cs="Times New Roman"/>
          <w:bCs/>
          <w:iCs/>
          <w:sz w:val="24"/>
          <w:szCs w:val="24"/>
          <w:lang w:val="en-GB"/>
        </w:rPr>
        <w:t>find the right and reliable sources upon scientific issues.</w:t>
      </w:r>
    </w:p>
    <w:p w14:paraId="49A5C4AB" w14:textId="4396FA5F" w:rsidR="00C05D58" w:rsidRPr="00C05D58" w:rsidRDefault="00C05D58" w:rsidP="00C05D58">
      <w:pPr>
        <w:pStyle w:val="ListParagraph"/>
        <w:numPr>
          <w:ilvl w:val="0"/>
          <w:numId w:val="30"/>
        </w:numPr>
        <w:spacing w:after="120" w:line="240" w:lineRule="auto"/>
        <w:ind w:left="709"/>
        <w:rPr>
          <w:rFonts w:ascii="Source Sans Pro Light" w:hAnsi="Source Sans Pro Light" w:cs="Times New Roman"/>
          <w:bCs/>
          <w:iCs/>
          <w:sz w:val="24"/>
          <w:szCs w:val="24"/>
          <w:lang w:val="en-GB"/>
        </w:rPr>
      </w:pPr>
      <w:r w:rsidRPr="00C05D58">
        <w:rPr>
          <w:rFonts w:ascii="Source Sans Pro Light" w:hAnsi="Source Sans Pro Light" w:cs="Times New Roman"/>
          <w:bCs/>
          <w:iCs/>
          <w:sz w:val="24"/>
          <w:szCs w:val="24"/>
          <w:lang w:val="en-GB"/>
        </w:rPr>
        <w:t>employ tools for evaluating sources of scientific information.</w:t>
      </w:r>
    </w:p>
    <w:p w14:paraId="41256AE8" w14:textId="0790D387" w:rsidR="00C05D58" w:rsidRPr="00C05D58" w:rsidRDefault="00C05D58" w:rsidP="00C05D58">
      <w:pPr>
        <w:pStyle w:val="ListParagraph"/>
        <w:numPr>
          <w:ilvl w:val="0"/>
          <w:numId w:val="30"/>
        </w:numPr>
        <w:spacing w:after="120" w:line="240" w:lineRule="auto"/>
        <w:ind w:left="709"/>
        <w:jc w:val="both"/>
        <w:rPr>
          <w:rFonts w:ascii="Source Sans Pro Light" w:hAnsi="Source Sans Pro Light" w:cs="Times New Roman"/>
          <w:bCs/>
          <w:iCs/>
          <w:sz w:val="24"/>
          <w:szCs w:val="24"/>
          <w:lang w:val="en-GB"/>
        </w:rPr>
      </w:pPr>
      <w:r w:rsidRPr="00C05D58">
        <w:rPr>
          <w:rFonts w:ascii="Source Sans Pro Light" w:hAnsi="Source Sans Pro Light" w:cs="Times New Roman"/>
          <w:bCs/>
          <w:iCs/>
          <w:sz w:val="24"/>
          <w:szCs w:val="24"/>
          <w:lang w:val="en-GB"/>
        </w:rPr>
        <w:t>employ techniques for evaluating scientific information.</w:t>
      </w:r>
    </w:p>
    <w:p w14:paraId="664AE336" w14:textId="77777777" w:rsidR="00C05D58" w:rsidRDefault="00C05D58" w:rsidP="000F6D8A">
      <w:pPr>
        <w:spacing w:before="240" w:after="120" w:line="240" w:lineRule="auto"/>
        <w:ind w:left="-284"/>
        <w:jc w:val="both"/>
        <w:rPr>
          <w:rFonts w:ascii="Source Sans Pro Light" w:hAnsi="Source Sans Pro Light" w:cs="Times New Roman"/>
          <w:bCs/>
          <w:iCs/>
          <w:sz w:val="24"/>
          <w:szCs w:val="24"/>
          <w:lang w:val="en-GB"/>
        </w:rPr>
      </w:pPr>
    </w:p>
    <w:p w14:paraId="04D2291F" w14:textId="31BACCAD" w:rsidR="0085541E" w:rsidRPr="0085541E" w:rsidRDefault="009F774A" w:rsidP="000F6D8A">
      <w:pPr>
        <w:spacing w:before="240" w:after="120" w:line="240" w:lineRule="auto"/>
        <w:ind w:left="-284"/>
        <w:jc w:val="both"/>
        <w:rPr>
          <w:rFonts w:ascii="Source Sans Pro Light" w:eastAsia="Arial" w:hAnsi="Source Sans Pro Light" w:cs="Arial"/>
          <w:b/>
          <w:iCs/>
          <w:color w:val="363F83"/>
          <w:sz w:val="32"/>
          <w:szCs w:val="32"/>
          <w:lang w:val="en-GB" w:eastAsia="de-AT"/>
        </w:rPr>
      </w:pPr>
      <w:r w:rsidRPr="009F774A">
        <w:rPr>
          <w:rFonts w:ascii="Source Sans Pro" w:eastAsia="Arial" w:hAnsi="Source Sans Pro" w:cs="Arial"/>
          <w:b/>
          <w:bCs/>
          <w:i/>
          <w:iCs/>
          <w:color w:val="363F83"/>
          <w:sz w:val="32"/>
          <w:szCs w:val="32"/>
          <w:lang w:val="en-GB" w:eastAsia="de-AT"/>
        </w:rPr>
        <w:t>What Does It Mean for Citizens to be Misinformed or Uninformed About Science?</w:t>
      </w:r>
    </w:p>
    <w:p w14:paraId="1A631C9D" w14:textId="77777777" w:rsidR="009F774A" w:rsidRPr="009F774A" w:rsidRDefault="009F774A" w:rsidP="000F6D8A">
      <w:pPr>
        <w:spacing w:line="240" w:lineRule="auto"/>
        <w:ind w:left="-284"/>
        <w:jc w:val="both"/>
        <w:rPr>
          <w:rFonts w:ascii="Source Sans Pro Light" w:hAnsi="Source Sans Pro Light" w:cs="Times New Roman"/>
          <w:sz w:val="24"/>
          <w:szCs w:val="24"/>
          <w:lang w:val="en-US"/>
        </w:rPr>
      </w:pPr>
      <w:r w:rsidRPr="009F774A">
        <w:rPr>
          <w:rFonts w:ascii="Source Sans Pro Light" w:hAnsi="Source Sans Pro Light" w:cs="Times New Roman"/>
          <w:sz w:val="24"/>
          <w:szCs w:val="24"/>
          <w:lang w:val="en-US"/>
        </w:rPr>
        <w:t>First, it is important to note that “misinformation” can be broadly defined as information that is incorrect, possibly by accident. Comparatively, “disinformation” has sometimes been used to denote a specific type of misinformation that is intentionally false. However, the distinctions between these terms—as well as terms like “rumor” or “fake news”—have not always been clearly drawn in research pertaining to these topics.</w:t>
      </w:r>
      <w:r w:rsidRPr="009F774A">
        <w:rPr>
          <w:rStyle w:val="FootnoteReference"/>
          <w:rFonts w:ascii="Source Sans Pro Light" w:hAnsi="Source Sans Pro Light" w:cs="Times New Roman"/>
          <w:sz w:val="24"/>
          <w:szCs w:val="24"/>
          <w:lang w:val="en-US"/>
        </w:rPr>
        <w:footnoteReference w:id="1"/>
      </w:r>
      <w:r w:rsidRPr="009F774A">
        <w:rPr>
          <w:rFonts w:ascii="Source Sans Pro Light" w:hAnsi="Source Sans Pro Light" w:cs="Times New Roman"/>
          <w:sz w:val="24"/>
          <w:szCs w:val="24"/>
          <w:lang w:val="en-US"/>
        </w:rPr>
        <w:t xml:space="preserve"> Similarly, there has been some conceptual debate surrounding what it means to be “misinformed,” compared with “uninformed.” Being misinformed is often conceptualized as believing in incorrect or counterfactual claims. However, the line between being misinformed or uninformed— that is, simply not knowing—has long been blurry in different literatures.</w:t>
      </w:r>
    </w:p>
    <w:p w14:paraId="674D811C" w14:textId="77777777" w:rsidR="009F774A" w:rsidRPr="009F774A" w:rsidRDefault="009F774A" w:rsidP="000F6D8A">
      <w:pPr>
        <w:spacing w:line="240" w:lineRule="auto"/>
        <w:ind w:left="-284"/>
        <w:jc w:val="both"/>
        <w:rPr>
          <w:rFonts w:ascii="Source Sans Pro Light" w:hAnsi="Source Sans Pro Light" w:cs="Times New Roman"/>
          <w:sz w:val="24"/>
          <w:szCs w:val="24"/>
          <w:lang w:val="en-US"/>
        </w:rPr>
      </w:pPr>
      <w:r w:rsidRPr="009F774A">
        <w:rPr>
          <w:rFonts w:ascii="Source Sans Pro Light" w:hAnsi="Source Sans Pro Light" w:cs="Times New Roman"/>
          <w:sz w:val="24"/>
          <w:szCs w:val="24"/>
          <w:lang w:val="en-US"/>
        </w:rPr>
        <w:lastRenderedPageBreak/>
        <w:t xml:space="preserve">Of course, citizens can be uninformed and misinformed all at once—for example, they may be uninformed about how scientific processes work while being misinformed about the facts of a specific scientific issue—and these factors may influence each other. In practice, then, it is difficult to cleanly separate the “misinformed” from the “uninformed.” </w:t>
      </w:r>
    </w:p>
    <w:p w14:paraId="0B6B2CE9" w14:textId="77777777" w:rsidR="009F774A" w:rsidRPr="009F774A" w:rsidRDefault="009F774A" w:rsidP="000F6D8A">
      <w:pPr>
        <w:spacing w:after="120" w:line="240" w:lineRule="auto"/>
        <w:ind w:left="-284"/>
        <w:jc w:val="both"/>
        <w:rPr>
          <w:rFonts w:ascii="Source Sans Pro Light" w:hAnsi="Source Sans Pro Light" w:cs="Times New Roman"/>
          <w:bCs/>
          <w:iCs/>
          <w:sz w:val="24"/>
          <w:szCs w:val="24"/>
          <w:lang w:val="en-US"/>
        </w:rPr>
      </w:pPr>
      <w:r w:rsidRPr="009F774A">
        <w:rPr>
          <w:rFonts w:ascii="Source Sans Pro Light" w:hAnsi="Source Sans Pro Light" w:cs="Times New Roman"/>
          <w:sz w:val="24"/>
          <w:szCs w:val="24"/>
          <w:lang w:val="en-US"/>
        </w:rPr>
        <w:t>The overall success of the scientific method also means that when someone wants to make claims that go against established scientific knowledge and are not grounded in the scientific method, they must seek to undermine the trustworthiness of the scientific method or scientists per se. Thus, paradoxically, scientific language is often adopted at the same time as scientific activities themselves are being questioned.</w:t>
      </w:r>
    </w:p>
    <w:p w14:paraId="274F1169" w14:textId="73BEF8EC" w:rsidR="009F774A" w:rsidRDefault="009F774A" w:rsidP="000F6D8A">
      <w:pPr>
        <w:spacing w:after="120" w:line="240" w:lineRule="auto"/>
        <w:ind w:left="-284"/>
        <w:jc w:val="both"/>
        <w:rPr>
          <w:rFonts w:ascii="Source Sans Pro Light" w:hAnsi="Source Sans Pro Light" w:cs="Times New Roman"/>
          <w:bCs/>
          <w:iCs/>
          <w:sz w:val="24"/>
          <w:szCs w:val="24"/>
          <w:lang w:val="en-US"/>
        </w:rPr>
      </w:pPr>
    </w:p>
    <w:p w14:paraId="0C40B07A" w14:textId="77777777" w:rsidR="009F774A" w:rsidRPr="009F774A" w:rsidRDefault="009F774A" w:rsidP="000F6D8A">
      <w:pPr>
        <w:spacing w:line="276" w:lineRule="auto"/>
        <w:ind w:left="-284"/>
        <w:jc w:val="both"/>
        <w:rPr>
          <w:rFonts w:ascii="Source Sans Pro" w:eastAsia="Arial" w:hAnsi="Source Sans Pro" w:cs="Arial"/>
          <w:b/>
          <w:bCs/>
          <w:i/>
          <w:iCs/>
          <w:color w:val="363F83"/>
          <w:sz w:val="32"/>
          <w:szCs w:val="32"/>
          <w:lang w:val="en-GB" w:eastAsia="de-AT"/>
        </w:rPr>
      </w:pPr>
      <w:r w:rsidRPr="009F774A">
        <w:rPr>
          <w:rFonts w:ascii="Source Sans Pro" w:eastAsia="Arial" w:hAnsi="Source Sans Pro" w:cs="Arial"/>
          <w:b/>
          <w:bCs/>
          <w:i/>
          <w:iCs/>
          <w:color w:val="363F83"/>
          <w:sz w:val="32"/>
          <w:szCs w:val="32"/>
          <w:lang w:val="en-GB" w:eastAsia="de-AT"/>
        </w:rPr>
        <w:t>Disinformation in scientific issues</w:t>
      </w:r>
    </w:p>
    <w:p w14:paraId="74047D49" w14:textId="77777777" w:rsidR="009F774A" w:rsidRPr="009F774A" w:rsidRDefault="009F774A" w:rsidP="000F6D8A">
      <w:pPr>
        <w:spacing w:line="240" w:lineRule="auto"/>
        <w:ind w:left="-284"/>
        <w:jc w:val="both"/>
        <w:rPr>
          <w:rFonts w:ascii="Source Sans Pro Light" w:hAnsi="Source Sans Pro Light" w:cs="Times New Roman"/>
          <w:sz w:val="24"/>
          <w:szCs w:val="24"/>
          <w:lang w:val="en-US"/>
        </w:rPr>
      </w:pPr>
      <w:r w:rsidRPr="009F774A">
        <w:rPr>
          <w:rFonts w:ascii="Source Sans Pro Light" w:hAnsi="Source Sans Pro Light" w:cs="Times New Roman"/>
          <w:sz w:val="24"/>
          <w:szCs w:val="24"/>
          <w:lang w:val="en-US"/>
        </w:rPr>
        <w:t>Science Mis- and Disinformation False information is as old as humankind. Any knowledge void can be filled with beliefs or assumptions that are incorrect. Here we will focus on information that is known to be false, but that is deliberately planted and disseminated, nevertheless.</w:t>
      </w:r>
    </w:p>
    <w:p w14:paraId="6B47524D" w14:textId="77777777" w:rsidR="009F774A" w:rsidRPr="009F774A" w:rsidRDefault="009F774A" w:rsidP="000F6D8A">
      <w:pPr>
        <w:spacing w:line="240" w:lineRule="auto"/>
        <w:ind w:left="-284"/>
        <w:jc w:val="both"/>
        <w:rPr>
          <w:rFonts w:ascii="Source Sans Pro Light" w:hAnsi="Source Sans Pro Light" w:cs="Times New Roman"/>
          <w:sz w:val="24"/>
          <w:szCs w:val="24"/>
          <w:lang w:val="en-US"/>
        </w:rPr>
      </w:pPr>
      <w:r w:rsidRPr="009F774A">
        <w:rPr>
          <w:rFonts w:ascii="Source Sans Pro Light" w:hAnsi="Source Sans Pro Light" w:cs="Times New Roman"/>
          <w:sz w:val="24"/>
          <w:szCs w:val="24"/>
          <w:lang w:val="en-US"/>
        </w:rPr>
        <w:t xml:space="preserve">Further distribution of this false information can, again, happen either with or without awareness of the lack of evidential support for the claims it contains. Any information that is incorrect is generally described as misinformation. Disinformation is a subcategory of misinformation: information that is incorrect and that has been produced deliberately, </w:t>
      </w:r>
      <w:proofErr w:type="gramStart"/>
      <w:r w:rsidRPr="009F774A">
        <w:rPr>
          <w:rFonts w:ascii="Source Sans Pro Light" w:hAnsi="Source Sans Pro Light" w:cs="Times New Roman"/>
          <w:sz w:val="24"/>
          <w:szCs w:val="24"/>
          <w:lang w:val="en-US"/>
        </w:rPr>
        <w:t>i.e.</w:t>
      </w:r>
      <w:proofErr w:type="gramEnd"/>
      <w:r w:rsidRPr="009F774A">
        <w:rPr>
          <w:rFonts w:ascii="Source Sans Pro Light" w:hAnsi="Source Sans Pro Light" w:cs="Times New Roman"/>
          <w:sz w:val="24"/>
          <w:szCs w:val="24"/>
          <w:lang w:val="en-US"/>
        </w:rPr>
        <w:t xml:space="preserve"> with the intention to deceive. </w:t>
      </w:r>
    </w:p>
    <w:p w14:paraId="2A2D4CAF" w14:textId="77777777" w:rsidR="009F774A" w:rsidRPr="009F774A" w:rsidRDefault="009F774A" w:rsidP="000F6D8A">
      <w:pPr>
        <w:spacing w:line="240" w:lineRule="auto"/>
        <w:ind w:left="-284"/>
        <w:jc w:val="both"/>
        <w:rPr>
          <w:rFonts w:ascii="Source Sans Pro Light" w:hAnsi="Source Sans Pro Light" w:cs="Times New Roman"/>
          <w:sz w:val="24"/>
          <w:szCs w:val="24"/>
          <w:lang w:val="en-US"/>
        </w:rPr>
      </w:pPr>
      <w:r w:rsidRPr="009F774A">
        <w:rPr>
          <w:rFonts w:ascii="Source Sans Pro Light" w:hAnsi="Source Sans Pro Light" w:cs="Times New Roman"/>
          <w:sz w:val="24"/>
          <w:szCs w:val="24"/>
          <w:lang w:val="en-US"/>
        </w:rPr>
        <w:t>‘Science disinformation’ can be understood as factually incorrect information regarding claims that concern scientific matters and that is fabricated or deliberately manipulated with the intention to deceive. It also includes claims that deliberately look and sound scientific although they are not. This can include the deliberate spread of science misinformation; incorrect information regarding scientific matters that has been produced by mistake but without the intention to cause harm, caused for instance by scientific misconduct, lack of research integrity, or poor communication of scientific results.</w:t>
      </w:r>
    </w:p>
    <w:p w14:paraId="26E3A107" w14:textId="1568A365" w:rsidR="009F774A" w:rsidRPr="009F774A" w:rsidRDefault="009F774A" w:rsidP="000F6D8A">
      <w:pPr>
        <w:spacing w:line="240" w:lineRule="auto"/>
        <w:ind w:left="-284"/>
        <w:jc w:val="both"/>
        <w:rPr>
          <w:rFonts w:ascii="Source Sans Pro Light" w:hAnsi="Source Sans Pro Light" w:cs="Times New Roman"/>
          <w:sz w:val="24"/>
          <w:szCs w:val="24"/>
          <w:lang w:val="en-US"/>
        </w:rPr>
      </w:pPr>
      <w:r w:rsidRPr="009F774A">
        <w:rPr>
          <w:rFonts w:ascii="Source Sans Pro Light" w:hAnsi="Source Sans Pro Light" w:cs="Times New Roman"/>
          <w:sz w:val="24"/>
          <w:szCs w:val="24"/>
          <w:lang w:val="en-US"/>
        </w:rPr>
        <w:t xml:space="preserve">Much of the progress and welfare of human societies has been made possible by remarkable efforts in the systematic collection of information about our world carried out systematically and interpreted using well-established rules of evidence, they can be described as using scientific methods, and hence as ‘scientific’. The progress made through scientific methods has been so spectacular that products and approaches without a scientific basis are often marketed using scientific terms or jargon. Scientific research has become an envied and prestigious </w:t>
      </w:r>
      <w:proofErr w:type="spellStart"/>
      <w:r w:rsidRPr="009F774A">
        <w:rPr>
          <w:rFonts w:ascii="Source Sans Pro Light" w:hAnsi="Source Sans Pro Light" w:cs="Times New Roman"/>
          <w:sz w:val="24"/>
          <w:szCs w:val="24"/>
          <w:lang w:val="en-US"/>
        </w:rPr>
        <w:t>endeavour</w:t>
      </w:r>
      <w:proofErr w:type="spellEnd"/>
      <w:r w:rsidRPr="009F774A">
        <w:rPr>
          <w:rFonts w:ascii="Source Sans Pro Light" w:hAnsi="Source Sans Pro Light" w:cs="Times New Roman"/>
          <w:sz w:val="24"/>
          <w:szCs w:val="24"/>
          <w:lang w:val="en-US"/>
        </w:rPr>
        <w:t>, and its language frequently plagiarized.</w:t>
      </w:r>
    </w:p>
    <w:p w14:paraId="6A510419" w14:textId="69652074" w:rsidR="009F774A" w:rsidRDefault="009F774A" w:rsidP="000F6D8A">
      <w:pPr>
        <w:spacing w:line="276" w:lineRule="auto"/>
        <w:ind w:left="-284"/>
        <w:jc w:val="both"/>
        <w:rPr>
          <w:rFonts w:ascii="Times New Roman" w:hAnsi="Times New Roman" w:cs="Times New Roman"/>
          <w:sz w:val="24"/>
          <w:szCs w:val="24"/>
          <w:lang w:val="en-US"/>
        </w:rPr>
      </w:pPr>
    </w:p>
    <w:p w14:paraId="7AAD5539" w14:textId="77777777" w:rsidR="009F774A" w:rsidRPr="009F774A" w:rsidRDefault="009F774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r w:rsidRPr="009F774A">
        <w:rPr>
          <w:rFonts w:ascii="Source Sans Pro" w:eastAsia="Arial" w:hAnsi="Source Sans Pro" w:cs="Arial"/>
          <w:b/>
          <w:bCs/>
          <w:i/>
          <w:iCs/>
          <w:color w:val="363F83"/>
          <w:sz w:val="32"/>
          <w:szCs w:val="32"/>
          <w:lang w:val="en-GB" w:eastAsia="de-AT"/>
        </w:rPr>
        <w:t>Characteristics and Mechanisms of Science Disinformation</w:t>
      </w:r>
    </w:p>
    <w:p w14:paraId="703A368D" w14:textId="77777777" w:rsidR="009F774A" w:rsidRPr="009F774A" w:rsidRDefault="009F774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r w:rsidRPr="009F774A">
        <w:rPr>
          <w:rFonts w:ascii="Source Sans Pro" w:eastAsia="Arial" w:hAnsi="Source Sans Pro" w:cs="Arial"/>
          <w:b/>
          <w:bCs/>
          <w:i/>
          <w:iCs/>
          <w:color w:val="363F83"/>
          <w:sz w:val="32"/>
          <w:szCs w:val="32"/>
          <w:lang w:val="en-GB" w:eastAsia="de-AT"/>
        </w:rPr>
        <w:lastRenderedPageBreak/>
        <w:t>Knowledge Resistance &amp; Confirmation Bias</w:t>
      </w:r>
    </w:p>
    <w:p w14:paraId="044BACFF" w14:textId="77777777" w:rsidR="009F774A" w:rsidRPr="009F774A" w:rsidRDefault="009F774A" w:rsidP="000F6D8A">
      <w:pPr>
        <w:spacing w:line="240" w:lineRule="auto"/>
        <w:ind w:left="-284"/>
        <w:jc w:val="both"/>
        <w:rPr>
          <w:rFonts w:ascii="Source Sans Pro Light" w:hAnsi="Source Sans Pro Light" w:cs="Times New Roman"/>
          <w:sz w:val="24"/>
          <w:szCs w:val="24"/>
          <w:lang w:val="en-US"/>
        </w:rPr>
      </w:pPr>
      <w:r w:rsidRPr="009F774A">
        <w:rPr>
          <w:rFonts w:ascii="Source Sans Pro Light" w:hAnsi="Source Sans Pro Light" w:cs="Times New Roman"/>
          <w:sz w:val="24"/>
          <w:szCs w:val="24"/>
          <w:lang w:val="en-US"/>
        </w:rPr>
        <w:t>We humans are generally prone to absorbing information that supports our established personal beliefs and opinions based on previous information or emotional appeal, an effect known as 'biased assimilation'</w:t>
      </w:r>
      <w:r w:rsidRPr="009F774A">
        <w:rPr>
          <w:rStyle w:val="FootnoteReference"/>
          <w:rFonts w:ascii="Source Sans Pro Light" w:hAnsi="Source Sans Pro Light" w:cs="Times New Roman"/>
          <w:sz w:val="24"/>
          <w:szCs w:val="24"/>
          <w:lang w:val="en-US"/>
        </w:rPr>
        <w:footnoteReference w:id="2"/>
      </w:r>
      <w:r w:rsidRPr="009F774A">
        <w:rPr>
          <w:rFonts w:ascii="Source Sans Pro Light" w:hAnsi="Source Sans Pro Light" w:cs="Times New Roman"/>
          <w:sz w:val="24"/>
          <w:szCs w:val="24"/>
          <w:lang w:val="en-US"/>
        </w:rPr>
        <w:t xml:space="preserve"> that often leads to ‘motivated reasoning’</w:t>
      </w:r>
      <w:r w:rsidRPr="009F774A">
        <w:rPr>
          <w:rStyle w:val="FootnoteReference"/>
          <w:rFonts w:ascii="Source Sans Pro Light" w:hAnsi="Source Sans Pro Light" w:cs="Times New Roman"/>
          <w:sz w:val="24"/>
          <w:szCs w:val="24"/>
          <w:lang w:val="en-US"/>
        </w:rPr>
        <w:footnoteReference w:id="3"/>
      </w:r>
      <w:r w:rsidRPr="009F774A">
        <w:rPr>
          <w:rFonts w:ascii="Source Sans Pro Light" w:hAnsi="Source Sans Pro Light" w:cs="Times New Roman"/>
          <w:sz w:val="24"/>
          <w:szCs w:val="24"/>
          <w:lang w:val="en-US"/>
        </w:rPr>
        <w:t xml:space="preserve"> and may even result in self-deception. This often leads to counterarguing or finding reasons to disparage sources of evidence. It can be both value-based and identity-protective. Opinions can also rely on misplaced trust, i.e., trust in authorities that turn out to be unreliable sources of information, which may be unpleasant to admit. We filter out information that contradicts personal views with such ease that we hardly notice it. Once information that we judge to be likable or convincing has been established in our minds, it becomes difficult to replace it with diverging information, even if this new information is more accurate. Hence, we are by nature prone to confirmation bias. Resistance to new knowledge may prevail because of the cognitive dissonance that may arise when novel facts contradict previous notions.</w:t>
      </w:r>
      <w:r w:rsidRPr="009F774A">
        <w:rPr>
          <w:rStyle w:val="FootnoteReference"/>
          <w:rFonts w:ascii="Source Sans Pro Light" w:hAnsi="Source Sans Pro Light" w:cs="Times New Roman"/>
          <w:sz w:val="24"/>
          <w:szCs w:val="24"/>
          <w:lang w:val="en-US"/>
        </w:rPr>
        <w:footnoteReference w:id="4"/>
      </w:r>
      <w:r w:rsidRPr="009F774A">
        <w:rPr>
          <w:rFonts w:ascii="Source Sans Pro Light" w:hAnsi="Source Sans Pro Light" w:cs="Times New Roman"/>
          <w:sz w:val="24"/>
          <w:szCs w:val="24"/>
          <w:lang w:val="en-US"/>
        </w:rPr>
        <w:t xml:space="preserve"> However, bias is not the only mechanism; it has also been proposed that a lack of reasoning or lack of thinking in an analytic way, described as ‘lazy thinking’, leads to susceptibility to disinformation.</w:t>
      </w:r>
      <w:r w:rsidRPr="009F774A">
        <w:rPr>
          <w:rStyle w:val="FootnoteReference"/>
          <w:rFonts w:ascii="Source Sans Pro Light" w:hAnsi="Source Sans Pro Light" w:cs="Times New Roman"/>
          <w:sz w:val="24"/>
          <w:szCs w:val="24"/>
        </w:rPr>
        <w:footnoteReference w:id="5"/>
      </w:r>
    </w:p>
    <w:p w14:paraId="66386A28" w14:textId="77777777" w:rsidR="009F774A" w:rsidRPr="009F774A" w:rsidRDefault="009F774A" w:rsidP="000F6D8A">
      <w:pPr>
        <w:spacing w:line="240" w:lineRule="auto"/>
        <w:ind w:left="-284"/>
        <w:jc w:val="both"/>
        <w:rPr>
          <w:rFonts w:ascii="Source Sans Pro Light" w:hAnsi="Source Sans Pro Light" w:cs="Times New Roman"/>
          <w:sz w:val="24"/>
          <w:szCs w:val="24"/>
          <w:lang w:val="en-US"/>
        </w:rPr>
      </w:pPr>
      <w:r w:rsidRPr="009F774A">
        <w:rPr>
          <w:rFonts w:ascii="Source Sans Pro Light" w:hAnsi="Source Sans Pro Light" w:cs="Times New Roman"/>
          <w:sz w:val="24"/>
          <w:szCs w:val="24"/>
          <w:lang w:val="en-US"/>
        </w:rPr>
        <w:t>By explaining and informing people that it is normal to automatically reject new facts that contradict a habitual notion, whether based on previous information or on emotional appeal, it may be possible to increase their willingness to consider new information. Awareness can be raised by explaining confirmation bias, thereby reducing knowledge resistance, and the spread of disinformation.</w:t>
      </w:r>
    </w:p>
    <w:p w14:paraId="1D4D713A" w14:textId="77777777" w:rsidR="009F774A" w:rsidRPr="009F774A" w:rsidRDefault="009F774A" w:rsidP="000F6D8A">
      <w:pPr>
        <w:spacing w:line="240" w:lineRule="auto"/>
        <w:ind w:left="-284"/>
        <w:jc w:val="both"/>
        <w:rPr>
          <w:rFonts w:ascii="Source Sans Pro Light" w:hAnsi="Source Sans Pro Light" w:cs="Times New Roman"/>
          <w:sz w:val="24"/>
          <w:szCs w:val="24"/>
          <w:lang w:val="en-US"/>
        </w:rPr>
      </w:pPr>
    </w:p>
    <w:p w14:paraId="3EFD78BD" w14:textId="77777777" w:rsidR="009F774A" w:rsidRPr="009F774A" w:rsidRDefault="009F774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r w:rsidRPr="009F774A">
        <w:rPr>
          <w:rFonts w:ascii="Source Sans Pro" w:eastAsia="Arial" w:hAnsi="Source Sans Pro" w:cs="Arial"/>
          <w:b/>
          <w:bCs/>
          <w:i/>
          <w:iCs/>
          <w:color w:val="363F83"/>
          <w:sz w:val="32"/>
          <w:szCs w:val="32"/>
          <w:lang w:val="en-GB" w:eastAsia="de-AT"/>
        </w:rPr>
        <w:t>Sense-Making Stories</w:t>
      </w:r>
    </w:p>
    <w:p w14:paraId="1D0DCD1E" w14:textId="77777777" w:rsidR="009F774A" w:rsidRPr="009F774A" w:rsidRDefault="009F774A" w:rsidP="000F6D8A">
      <w:pPr>
        <w:spacing w:line="240" w:lineRule="auto"/>
        <w:ind w:left="-284"/>
        <w:jc w:val="both"/>
        <w:rPr>
          <w:rFonts w:ascii="Source Sans Pro Light" w:hAnsi="Source Sans Pro Light" w:cs="Times New Roman"/>
          <w:sz w:val="24"/>
          <w:szCs w:val="24"/>
          <w:lang w:val="en-US"/>
        </w:rPr>
      </w:pPr>
      <w:r w:rsidRPr="009F774A">
        <w:rPr>
          <w:rFonts w:ascii="Source Sans Pro Light" w:hAnsi="Source Sans Pro Light" w:cs="Times New Roman"/>
          <w:sz w:val="24"/>
          <w:szCs w:val="24"/>
          <w:lang w:val="en-US"/>
        </w:rPr>
        <w:t>Many misconceptions resulting from misinformation have become established as common beliefs because they have a certain appeal. They are stories that appear to make sense. Knowledge gaps are challenging to most people, which is why we tend to fill missing links in our chains of knowledge with invented explanations rather than the acceptance that our knowledge is temporarily incomplete.</w:t>
      </w:r>
      <w:r w:rsidRPr="009F774A">
        <w:rPr>
          <w:rStyle w:val="FootnoteReference"/>
          <w:rFonts w:ascii="Source Sans Pro Light" w:hAnsi="Source Sans Pro Light" w:cs="Times New Roman"/>
          <w:sz w:val="24"/>
          <w:szCs w:val="24"/>
          <w:lang w:val="en-US"/>
        </w:rPr>
        <w:footnoteReference w:id="6"/>
      </w:r>
      <w:r w:rsidRPr="009F774A">
        <w:rPr>
          <w:rFonts w:ascii="Source Sans Pro Light" w:hAnsi="Source Sans Pro Light" w:cs="Times New Roman"/>
          <w:sz w:val="24"/>
          <w:szCs w:val="24"/>
          <w:lang w:val="en-US"/>
        </w:rPr>
        <w:t xml:space="preserve">Stories without knowledge gaps are easier to remember because they offer continuous chains of explanations. Made-up stories can usually be recognized because they are typically vague about the sources of information, for instance so-called ‘urban </w:t>
      </w:r>
      <w:proofErr w:type="gramStart"/>
      <w:r w:rsidRPr="009F774A">
        <w:rPr>
          <w:rFonts w:ascii="Source Sans Pro Light" w:hAnsi="Source Sans Pro Light" w:cs="Times New Roman"/>
          <w:sz w:val="24"/>
          <w:szCs w:val="24"/>
          <w:lang w:val="en-US"/>
        </w:rPr>
        <w:t>myths’</w:t>
      </w:r>
      <w:proofErr w:type="gramEnd"/>
      <w:r w:rsidRPr="009F774A">
        <w:rPr>
          <w:rFonts w:ascii="Source Sans Pro Light" w:hAnsi="Source Sans Pro Light" w:cs="Times New Roman"/>
          <w:sz w:val="24"/>
          <w:szCs w:val="24"/>
          <w:lang w:val="en-US"/>
        </w:rPr>
        <w:t xml:space="preserve">. Furthermore, personal anecdotal episodes or testimonies may have a strong emotional appeal. However, anecdotes cannot be compared with the explanatory power of large scientific </w:t>
      </w:r>
      <w:r w:rsidRPr="009F774A">
        <w:rPr>
          <w:rFonts w:ascii="Source Sans Pro Light" w:hAnsi="Source Sans Pro Light" w:cs="Times New Roman"/>
          <w:sz w:val="24"/>
          <w:szCs w:val="24"/>
          <w:lang w:val="en-US"/>
        </w:rPr>
        <w:lastRenderedPageBreak/>
        <w:t xml:space="preserve">investigations when it comes to determining whether a correlation between observations also has a causal relationship. If an incorrect description is to be replaced by a correct explanation, the new information should completely replace the misconception in a way that makes sense, </w:t>
      </w:r>
      <w:proofErr w:type="gramStart"/>
      <w:r w:rsidRPr="009F774A">
        <w:rPr>
          <w:rFonts w:ascii="Source Sans Pro Light" w:hAnsi="Source Sans Pro Light" w:cs="Times New Roman"/>
          <w:sz w:val="24"/>
          <w:szCs w:val="24"/>
          <w:lang w:val="en-US"/>
        </w:rPr>
        <w:t>i.e.</w:t>
      </w:r>
      <w:proofErr w:type="gramEnd"/>
      <w:r w:rsidRPr="009F774A">
        <w:rPr>
          <w:rFonts w:ascii="Source Sans Pro Light" w:hAnsi="Source Sans Pro Light" w:cs="Times New Roman"/>
          <w:sz w:val="24"/>
          <w:szCs w:val="24"/>
          <w:lang w:val="en-US"/>
        </w:rPr>
        <w:t xml:space="preserve"> no knowledge gaps should remain and it should address the emotional appeal and sense-making of the (mis)information it is trying to replace.</w:t>
      </w:r>
    </w:p>
    <w:p w14:paraId="679AF754" w14:textId="414FC6BF" w:rsidR="009F774A" w:rsidRDefault="009F774A" w:rsidP="000F6D8A">
      <w:pPr>
        <w:spacing w:line="276" w:lineRule="auto"/>
        <w:ind w:left="-284"/>
        <w:jc w:val="both"/>
        <w:rPr>
          <w:rFonts w:ascii="Times New Roman" w:hAnsi="Times New Roman" w:cs="Times New Roman"/>
          <w:sz w:val="24"/>
          <w:szCs w:val="24"/>
          <w:lang w:val="en-US"/>
        </w:rPr>
      </w:pPr>
    </w:p>
    <w:p w14:paraId="2AA56F18" w14:textId="77777777" w:rsidR="009F774A" w:rsidRPr="000F6D8A" w:rsidRDefault="009F774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r w:rsidRPr="000F6D8A">
        <w:rPr>
          <w:rFonts w:ascii="Source Sans Pro" w:eastAsia="Arial" w:hAnsi="Source Sans Pro" w:cs="Arial"/>
          <w:b/>
          <w:bCs/>
          <w:i/>
          <w:iCs/>
          <w:color w:val="363F83"/>
          <w:sz w:val="32"/>
          <w:szCs w:val="32"/>
          <w:lang w:val="en-GB" w:eastAsia="de-AT"/>
        </w:rPr>
        <w:t>Sources evaluation</w:t>
      </w:r>
    </w:p>
    <w:p w14:paraId="210E56FE"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Many sources compete for attention online, including partisan blogs and bogus sites posing as legitimate news organizations. It can be tough to know what information to trust. So, what does “credibility” look like, and how can you recognize it?</w:t>
      </w:r>
      <w:r w:rsidRPr="000F6D8A">
        <w:rPr>
          <w:rStyle w:val="FootnoteReference"/>
          <w:rFonts w:ascii="Source Sans Pro Light" w:hAnsi="Source Sans Pro Light" w:cs="Times New Roman"/>
          <w:sz w:val="24"/>
          <w:szCs w:val="24"/>
          <w:lang w:val="en-US"/>
        </w:rPr>
        <w:footnoteReference w:id="7"/>
      </w:r>
    </w:p>
    <w:p w14:paraId="3E2C026D"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p>
    <w:p w14:paraId="3965D342" w14:textId="77777777" w:rsidR="000F6D8A" w:rsidRPr="000F6D8A" w:rsidRDefault="000F6D8A" w:rsidP="000F6D8A">
      <w:pPr>
        <w:pStyle w:val="ListParagraph"/>
        <w:numPr>
          <w:ilvl w:val="0"/>
          <w:numId w:val="21"/>
        </w:numPr>
        <w:spacing w:line="240" w:lineRule="auto"/>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 xml:space="preserve">Do a quick search: </w:t>
      </w:r>
      <w:r w:rsidRPr="000F6D8A">
        <w:rPr>
          <w:rFonts w:ascii="Source Sans Pro Light" w:hAnsi="Source Sans Pro Light" w:cs="Times New Roman"/>
          <w:sz w:val="24"/>
          <w:szCs w:val="24"/>
          <w:lang w:val="en-US"/>
        </w:rPr>
        <w:t>Conducting a simple search for information about a news source is a key first step in evaluating its credibility.</w:t>
      </w:r>
    </w:p>
    <w:p w14:paraId="126665A5" w14:textId="77777777" w:rsidR="000F6D8A" w:rsidRPr="000F6D8A" w:rsidRDefault="000F6D8A" w:rsidP="000F6D8A">
      <w:pPr>
        <w:pStyle w:val="ListParagraph"/>
        <w:numPr>
          <w:ilvl w:val="0"/>
          <w:numId w:val="21"/>
        </w:numPr>
        <w:spacing w:line="240" w:lineRule="auto"/>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 xml:space="preserve">Look for standards: </w:t>
      </w:r>
      <w:r w:rsidRPr="000F6D8A">
        <w:rPr>
          <w:rFonts w:ascii="Source Sans Pro Light" w:hAnsi="Source Sans Pro Light" w:cs="Times New Roman"/>
          <w:sz w:val="24"/>
          <w:szCs w:val="24"/>
          <w:lang w:val="en-US"/>
        </w:rPr>
        <w:t xml:space="preserve">Reputable news organizations aspire to ethical guidelines and standards, including fairness, </w:t>
      </w:r>
      <w:proofErr w:type="gramStart"/>
      <w:r w:rsidRPr="000F6D8A">
        <w:rPr>
          <w:rFonts w:ascii="Source Sans Pro Light" w:hAnsi="Source Sans Pro Light" w:cs="Times New Roman"/>
          <w:sz w:val="24"/>
          <w:szCs w:val="24"/>
          <w:lang w:val="en-US"/>
        </w:rPr>
        <w:t>accuracy</w:t>
      </w:r>
      <w:proofErr w:type="gramEnd"/>
      <w:r w:rsidRPr="000F6D8A">
        <w:rPr>
          <w:rFonts w:ascii="Source Sans Pro Light" w:hAnsi="Source Sans Pro Light" w:cs="Times New Roman"/>
          <w:sz w:val="24"/>
          <w:szCs w:val="24"/>
          <w:lang w:val="en-US"/>
        </w:rPr>
        <w:t xml:space="preserve"> and independence.</w:t>
      </w:r>
    </w:p>
    <w:p w14:paraId="7D56162C" w14:textId="77777777" w:rsidR="000F6D8A" w:rsidRPr="000F6D8A" w:rsidRDefault="000F6D8A" w:rsidP="000F6D8A">
      <w:pPr>
        <w:pStyle w:val="ListParagraph"/>
        <w:numPr>
          <w:ilvl w:val="0"/>
          <w:numId w:val="21"/>
        </w:numPr>
        <w:spacing w:line="240" w:lineRule="auto"/>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Check for transparency:</w:t>
      </w:r>
      <w:r w:rsidRPr="000F6D8A">
        <w:rPr>
          <w:rFonts w:ascii="Source Sans Pro Light" w:hAnsi="Source Sans Pro Light" w:cs="Times New Roman"/>
          <w:sz w:val="24"/>
          <w:szCs w:val="24"/>
          <w:lang w:val="en-US"/>
        </w:rPr>
        <w:t xml:space="preserve"> Quality news sources should be transparent, not only about their reporting practices (see above), but also about their ownership and funding.</w:t>
      </w:r>
    </w:p>
    <w:p w14:paraId="6A9D8EC4" w14:textId="77777777" w:rsidR="000F6D8A" w:rsidRPr="000F6D8A" w:rsidRDefault="000F6D8A" w:rsidP="000F6D8A">
      <w:pPr>
        <w:pStyle w:val="ListParagraph"/>
        <w:numPr>
          <w:ilvl w:val="0"/>
          <w:numId w:val="21"/>
        </w:numPr>
        <w:spacing w:line="240" w:lineRule="auto"/>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 xml:space="preserve">Examine how errors are handled: </w:t>
      </w:r>
      <w:r w:rsidRPr="000F6D8A">
        <w:rPr>
          <w:rFonts w:ascii="Source Sans Pro Light" w:hAnsi="Source Sans Pro Light" w:cs="Times New Roman"/>
          <w:sz w:val="24"/>
          <w:szCs w:val="24"/>
          <w:lang w:val="en-US"/>
        </w:rPr>
        <w:t>Credible news sources are accountable for mistakes and correct them. Do you see evidence that this source corrects or clarifies errors?</w:t>
      </w:r>
    </w:p>
    <w:p w14:paraId="397AEDEA" w14:textId="77777777" w:rsidR="000F6D8A" w:rsidRPr="000F6D8A" w:rsidRDefault="000F6D8A" w:rsidP="000F6D8A">
      <w:pPr>
        <w:pStyle w:val="ListParagraph"/>
        <w:numPr>
          <w:ilvl w:val="0"/>
          <w:numId w:val="21"/>
        </w:numPr>
        <w:spacing w:line="240" w:lineRule="auto"/>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Assess news coverage</w:t>
      </w:r>
      <w:r w:rsidRPr="000F6D8A">
        <w:rPr>
          <w:rFonts w:ascii="Source Sans Pro Light" w:hAnsi="Source Sans Pro Light" w:cs="Times New Roman"/>
          <w:sz w:val="24"/>
          <w:szCs w:val="24"/>
          <w:lang w:val="en-US"/>
        </w:rPr>
        <w:t>: An important step in vetting sources is taking time to read and assess several news articles.</w:t>
      </w:r>
    </w:p>
    <w:p w14:paraId="3C05F563" w14:textId="77777777" w:rsidR="000F6D8A" w:rsidRPr="000F6D8A" w:rsidRDefault="000F6D8A" w:rsidP="000F6D8A">
      <w:pPr>
        <w:spacing w:line="240" w:lineRule="auto"/>
        <w:ind w:left="-284"/>
        <w:jc w:val="both"/>
        <w:rPr>
          <w:rFonts w:ascii="Source Sans Pro Light" w:hAnsi="Source Sans Pro Light" w:cs="Times New Roman"/>
          <w:sz w:val="24"/>
          <w:szCs w:val="24"/>
        </w:rPr>
      </w:pPr>
      <w:r w:rsidRPr="000F6D8A">
        <w:rPr>
          <w:rFonts w:ascii="Source Sans Pro Light" w:hAnsi="Source Sans Pro Light" w:cs="Times New Roman"/>
          <w:sz w:val="24"/>
          <w:szCs w:val="24"/>
          <w:lang w:val="en-US"/>
        </w:rPr>
        <w:t xml:space="preserve">In addition to these five steps, this infographic includes a list of “trust busters” that indicate you should immediately look elsewhere for credible news. </w:t>
      </w:r>
      <w:proofErr w:type="spellStart"/>
      <w:r w:rsidRPr="000F6D8A">
        <w:rPr>
          <w:rFonts w:ascii="Source Sans Pro Light" w:hAnsi="Source Sans Pro Light" w:cs="Times New Roman"/>
          <w:sz w:val="24"/>
          <w:szCs w:val="24"/>
        </w:rPr>
        <w:t>They</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include</w:t>
      </w:r>
      <w:proofErr w:type="spellEnd"/>
      <w:r w:rsidRPr="000F6D8A">
        <w:rPr>
          <w:rFonts w:ascii="Source Sans Pro Light" w:hAnsi="Source Sans Pro Light" w:cs="Times New Roman"/>
          <w:sz w:val="24"/>
          <w:szCs w:val="24"/>
        </w:rPr>
        <w:t>:</w:t>
      </w:r>
    </w:p>
    <w:p w14:paraId="4BA3A677" w14:textId="77777777" w:rsidR="000F6D8A" w:rsidRPr="000F6D8A" w:rsidRDefault="000F6D8A" w:rsidP="000F6D8A">
      <w:pPr>
        <w:pStyle w:val="ListParagraph"/>
        <w:numPr>
          <w:ilvl w:val="0"/>
          <w:numId w:val="22"/>
        </w:numPr>
        <w:spacing w:line="240" w:lineRule="auto"/>
        <w:jc w:val="both"/>
        <w:rPr>
          <w:rFonts w:ascii="Source Sans Pro Light" w:hAnsi="Source Sans Pro Light" w:cs="Times New Roman"/>
          <w:sz w:val="24"/>
          <w:szCs w:val="24"/>
        </w:rPr>
      </w:pPr>
      <w:proofErr w:type="spellStart"/>
      <w:r w:rsidRPr="000F6D8A">
        <w:rPr>
          <w:rFonts w:ascii="Source Sans Pro Light" w:hAnsi="Source Sans Pro Light" w:cs="Times New Roman"/>
          <w:sz w:val="24"/>
          <w:szCs w:val="24"/>
        </w:rPr>
        <w:t>False</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or</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untrue</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content</w:t>
      </w:r>
      <w:proofErr w:type="spellEnd"/>
    </w:p>
    <w:p w14:paraId="6035F25A" w14:textId="77777777" w:rsidR="000F6D8A" w:rsidRPr="000F6D8A" w:rsidRDefault="000F6D8A" w:rsidP="000F6D8A">
      <w:pPr>
        <w:pStyle w:val="ListParagraph"/>
        <w:numPr>
          <w:ilvl w:val="0"/>
          <w:numId w:val="22"/>
        </w:numPr>
        <w:spacing w:line="240" w:lineRule="auto"/>
        <w:jc w:val="both"/>
        <w:rPr>
          <w:rFonts w:ascii="Source Sans Pro Light" w:hAnsi="Source Sans Pro Light" w:cs="Times New Roman"/>
          <w:sz w:val="24"/>
          <w:szCs w:val="24"/>
        </w:rPr>
      </w:pPr>
      <w:proofErr w:type="spellStart"/>
      <w:r w:rsidRPr="000F6D8A">
        <w:rPr>
          <w:rFonts w:ascii="Source Sans Pro Light" w:hAnsi="Source Sans Pro Light" w:cs="Times New Roman"/>
          <w:sz w:val="24"/>
          <w:szCs w:val="24"/>
        </w:rPr>
        <w:t>Clickbait</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tactics</w:t>
      </w:r>
      <w:proofErr w:type="spellEnd"/>
    </w:p>
    <w:p w14:paraId="109F5FB5" w14:textId="77777777" w:rsidR="000F6D8A" w:rsidRPr="000F6D8A" w:rsidRDefault="000F6D8A" w:rsidP="000F6D8A">
      <w:pPr>
        <w:pStyle w:val="ListParagraph"/>
        <w:numPr>
          <w:ilvl w:val="0"/>
          <w:numId w:val="22"/>
        </w:numPr>
        <w:spacing w:line="240" w:lineRule="auto"/>
        <w:jc w:val="both"/>
        <w:rPr>
          <w:rFonts w:ascii="Source Sans Pro Light" w:hAnsi="Source Sans Pro Light" w:cs="Times New Roman"/>
          <w:sz w:val="24"/>
          <w:szCs w:val="24"/>
        </w:rPr>
      </w:pPr>
      <w:proofErr w:type="spellStart"/>
      <w:r w:rsidRPr="000F6D8A">
        <w:rPr>
          <w:rFonts w:ascii="Source Sans Pro Light" w:hAnsi="Source Sans Pro Light" w:cs="Times New Roman"/>
          <w:sz w:val="24"/>
          <w:szCs w:val="24"/>
        </w:rPr>
        <w:t>Lack</w:t>
      </w:r>
      <w:proofErr w:type="spellEnd"/>
      <w:r w:rsidRPr="000F6D8A">
        <w:rPr>
          <w:rFonts w:ascii="Source Sans Pro Light" w:hAnsi="Source Sans Pro Light" w:cs="Times New Roman"/>
          <w:sz w:val="24"/>
          <w:szCs w:val="24"/>
        </w:rPr>
        <w:t xml:space="preserve"> of </w:t>
      </w:r>
      <w:proofErr w:type="spellStart"/>
      <w:r w:rsidRPr="000F6D8A">
        <w:rPr>
          <w:rFonts w:ascii="Source Sans Pro Light" w:hAnsi="Source Sans Pro Light" w:cs="Times New Roman"/>
          <w:sz w:val="24"/>
          <w:szCs w:val="24"/>
        </w:rPr>
        <w:t>balance</w:t>
      </w:r>
      <w:proofErr w:type="spellEnd"/>
    </w:p>
    <w:p w14:paraId="4D2763A4" w14:textId="77777777" w:rsidR="000F6D8A" w:rsidRPr="000F6D8A" w:rsidRDefault="000F6D8A" w:rsidP="000F6D8A">
      <w:pPr>
        <w:pStyle w:val="ListParagraph"/>
        <w:numPr>
          <w:ilvl w:val="0"/>
          <w:numId w:val="22"/>
        </w:numPr>
        <w:spacing w:line="240" w:lineRule="auto"/>
        <w:jc w:val="both"/>
        <w:rPr>
          <w:rFonts w:ascii="Source Sans Pro Light" w:hAnsi="Source Sans Pro Light" w:cs="Times New Roman"/>
          <w:sz w:val="24"/>
          <w:szCs w:val="24"/>
        </w:rPr>
      </w:pPr>
      <w:proofErr w:type="spellStart"/>
      <w:r w:rsidRPr="000F6D8A">
        <w:rPr>
          <w:rFonts w:ascii="Source Sans Pro Light" w:hAnsi="Source Sans Pro Light" w:cs="Times New Roman"/>
          <w:sz w:val="24"/>
          <w:szCs w:val="24"/>
        </w:rPr>
        <w:t>Manipulated</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images</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or</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videos</w:t>
      </w:r>
      <w:proofErr w:type="spellEnd"/>
    </w:p>
    <w:p w14:paraId="7B266FF4" w14:textId="77777777" w:rsidR="000F6D8A" w:rsidRPr="000F6D8A" w:rsidRDefault="000F6D8A" w:rsidP="000F6D8A">
      <w:pPr>
        <w:pStyle w:val="ListParagraph"/>
        <w:numPr>
          <w:ilvl w:val="0"/>
          <w:numId w:val="22"/>
        </w:numPr>
        <w:spacing w:line="240" w:lineRule="auto"/>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State-run or state-sponsored propaganda</w:t>
      </w:r>
    </w:p>
    <w:p w14:paraId="0CA1DAA1" w14:textId="77777777" w:rsidR="000F6D8A" w:rsidRPr="000F6D8A" w:rsidRDefault="000F6D8A" w:rsidP="000F6D8A">
      <w:pPr>
        <w:pStyle w:val="ListParagraph"/>
        <w:numPr>
          <w:ilvl w:val="0"/>
          <w:numId w:val="22"/>
        </w:numPr>
        <w:spacing w:line="240" w:lineRule="auto"/>
        <w:jc w:val="both"/>
        <w:rPr>
          <w:rFonts w:ascii="Source Sans Pro Light" w:hAnsi="Source Sans Pro Light" w:cs="Times New Roman"/>
          <w:sz w:val="24"/>
          <w:szCs w:val="24"/>
        </w:rPr>
      </w:pPr>
      <w:proofErr w:type="spellStart"/>
      <w:r w:rsidRPr="000F6D8A">
        <w:rPr>
          <w:rFonts w:ascii="Source Sans Pro Light" w:hAnsi="Source Sans Pro Light" w:cs="Times New Roman"/>
          <w:sz w:val="24"/>
          <w:szCs w:val="24"/>
        </w:rPr>
        <w:t>Dangerous</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offensive</w:t>
      </w:r>
      <w:proofErr w:type="spellEnd"/>
      <w:r w:rsidRPr="000F6D8A">
        <w:rPr>
          <w:rFonts w:ascii="Source Sans Pro Light" w:hAnsi="Source Sans Pro Light" w:cs="Times New Roman"/>
          <w:sz w:val="24"/>
          <w:szCs w:val="24"/>
        </w:rPr>
        <w:t xml:space="preserve"> and </w:t>
      </w:r>
      <w:proofErr w:type="spellStart"/>
      <w:r w:rsidRPr="000F6D8A">
        <w:rPr>
          <w:rFonts w:ascii="Source Sans Pro Light" w:hAnsi="Source Sans Pro Light" w:cs="Times New Roman"/>
          <w:sz w:val="24"/>
          <w:szCs w:val="24"/>
        </w:rPr>
        <w:t>malicious</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content</w:t>
      </w:r>
      <w:proofErr w:type="spellEnd"/>
    </w:p>
    <w:p w14:paraId="384D170C" w14:textId="77777777" w:rsidR="000F6D8A" w:rsidRDefault="000F6D8A" w:rsidP="000F6D8A">
      <w:pPr>
        <w:spacing w:line="276" w:lineRule="auto"/>
        <w:ind w:left="-284"/>
        <w:jc w:val="both"/>
        <w:rPr>
          <w:rFonts w:ascii="Times New Roman" w:hAnsi="Times New Roman" w:cs="Times New Roman"/>
          <w:b/>
          <w:bCs/>
          <w:sz w:val="24"/>
          <w:szCs w:val="24"/>
          <w:lang w:val="en-US"/>
        </w:rPr>
      </w:pPr>
    </w:p>
    <w:p w14:paraId="007A08EC" w14:textId="77777777" w:rsidR="000F6D8A" w:rsidRPr="000F6D8A" w:rsidRDefault="000F6D8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proofErr w:type="spellStart"/>
      <w:r w:rsidRPr="000F6D8A">
        <w:rPr>
          <w:rFonts w:ascii="Source Sans Pro" w:eastAsia="Arial" w:hAnsi="Source Sans Pro" w:cs="Arial"/>
          <w:b/>
          <w:bCs/>
          <w:i/>
          <w:iCs/>
          <w:color w:val="363F83"/>
          <w:sz w:val="32"/>
          <w:szCs w:val="32"/>
          <w:lang w:val="en-GB" w:eastAsia="de-AT"/>
        </w:rPr>
        <w:t>Conspirational</w:t>
      </w:r>
      <w:proofErr w:type="spellEnd"/>
      <w:r w:rsidRPr="000F6D8A">
        <w:rPr>
          <w:rFonts w:ascii="Source Sans Pro" w:eastAsia="Arial" w:hAnsi="Source Sans Pro" w:cs="Arial"/>
          <w:b/>
          <w:bCs/>
          <w:i/>
          <w:iCs/>
          <w:color w:val="363F83"/>
          <w:sz w:val="32"/>
          <w:szCs w:val="32"/>
          <w:lang w:val="en-GB" w:eastAsia="de-AT"/>
        </w:rPr>
        <w:t xml:space="preserve"> beliefs</w:t>
      </w:r>
    </w:p>
    <w:p w14:paraId="64B4E5E0"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Conspiracy theories appeal to our psychological need for a simple explanation and someone to blame. You can stumble across them online even when searching for reliable information. These </w:t>
      </w:r>
      <w:r w:rsidRPr="000F6D8A">
        <w:rPr>
          <w:rFonts w:ascii="Source Sans Pro Light" w:hAnsi="Source Sans Pro Light" w:cs="Times New Roman"/>
          <w:sz w:val="24"/>
          <w:szCs w:val="24"/>
          <w:lang w:val="en-US"/>
        </w:rPr>
        <w:lastRenderedPageBreak/>
        <w:t xml:space="preserve">compelling narratives, and the false evidence they include, can draw you in, manipulating your emotions and using your cognitive biases against you to trick you into believing them. </w:t>
      </w:r>
    </w:p>
    <w:p w14:paraId="0AE3BFA9" w14:textId="77777777" w:rsidR="000F6D8A" w:rsidRPr="000F6D8A" w:rsidRDefault="000F6D8A" w:rsidP="000F6D8A">
      <w:pPr>
        <w:pStyle w:val="ListParagraph"/>
        <w:numPr>
          <w:ilvl w:val="0"/>
          <w:numId w:val="23"/>
        </w:numPr>
        <w:spacing w:line="240" w:lineRule="auto"/>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Theories in which explanations for events and phenomena offer “</w:t>
      </w:r>
      <w:r w:rsidRPr="000F6D8A">
        <w:rPr>
          <w:rFonts w:ascii="Source Sans Pro Light" w:hAnsi="Source Sans Pro Light" w:cs="Times New Roman"/>
          <w:i/>
          <w:iCs/>
          <w:sz w:val="24"/>
          <w:szCs w:val="24"/>
          <w:lang w:val="en-US"/>
        </w:rPr>
        <w:t>as a main causal factor a small group of persons (the conspirators) acting in secret for their own benefit, against the common good</w:t>
      </w:r>
      <w:r w:rsidRPr="000F6D8A">
        <w:rPr>
          <w:rFonts w:ascii="Source Sans Pro Light" w:hAnsi="Source Sans Pro Light" w:cs="Times New Roman"/>
          <w:sz w:val="24"/>
          <w:szCs w:val="24"/>
          <w:lang w:val="en-US"/>
        </w:rPr>
        <w:t xml:space="preserve">”. </w:t>
      </w:r>
    </w:p>
    <w:p w14:paraId="5E3C69F2" w14:textId="77777777" w:rsidR="000F6D8A" w:rsidRPr="000F6D8A" w:rsidRDefault="000F6D8A" w:rsidP="000F6D8A">
      <w:pPr>
        <w:pStyle w:val="ListParagraph"/>
        <w:numPr>
          <w:ilvl w:val="0"/>
          <w:numId w:val="23"/>
        </w:numPr>
        <w:spacing w:line="240" w:lineRule="auto"/>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Conspiratorial beliefs can thus involve not only a willful </w:t>
      </w:r>
      <w:r w:rsidRPr="000F6D8A">
        <w:rPr>
          <w:rFonts w:ascii="Source Sans Pro Light" w:hAnsi="Source Sans Pro Light" w:cs="Times New Roman"/>
          <w:b/>
          <w:bCs/>
          <w:sz w:val="24"/>
          <w:szCs w:val="24"/>
          <w:lang w:val="en-US"/>
        </w:rPr>
        <w:t>rejection of scientific consensus but also false attributions of intent</w:t>
      </w:r>
      <w:r w:rsidRPr="000F6D8A">
        <w:rPr>
          <w:rFonts w:ascii="Source Sans Pro Light" w:hAnsi="Source Sans Pro Light" w:cs="Times New Roman"/>
          <w:sz w:val="24"/>
          <w:szCs w:val="24"/>
          <w:lang w:val="en-US"/>
        </w:rPr>
        <w:t xml:space="preserve"> to members of the scientific community, as well as the fabrication of relationships between actors. </w:t>
      </w:r>
    </w:p>
    <w:p w14:paraId="4EB9418E" w14:textId="77777777" w:rsidR="000F6D8A" w:rsidRPr="000F6D8A" w:rsidRDefault="000F6D8A" w:rsidP="000F6D8A">
      <w:pPr>
        <w:pStyle w:val="ListParagraph"/>
        <w:numPr>
          <w:ilvl w:val="0"/>
          <w:numId w:val="23"/>
        </w:numPr>
        <w:spacing w:line="240" w:lineRule="auto"/>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Conspiratorial beliefs are typically understood as </w:t>
      </w:r>
      <w:r w:rsidRPr="000F6D8A">
        <w:rPr>
          <w:rFonts w:ascii="Source Sans Pro Light" w:hAnsi="Source Sans Pro Light" w:cs="Times New Roman"/>
          <w:b/>
          <w:bCs/>
          <w:sz w:val="24"/>
          <w:szCs w:val="24"/>
          <w:lang w:val="en-US"/>
        </w:rPr>
        <w:t xml:space="preserve">distinct from simple ignorance or misperception </w:t>
      </w:r>
      <w:r w:rsidRPr="000F6D8A">
        <w:rPr>
          <w:rFonts w:ascii="Source Sans Pro Light" w:hAnsi="Source Sans Pro Light" w:cs="Times New Roman"/>
          <w:sz w:val="24"/>
          <w:szCs w:val="24"/>
          <w:lang w:val="en-US"/>
        </w:rPr>
        <w:t xml:space="preserve">about isolated facts. Many of us believe in facts that turn out to be wrong. </w:t>
      </w:r>
    </w:p>
    <w:p w14:paraId="3414B9DB" w14:textId="77777777" w:rsidR="000F6D8A" w:rsidRPr="00C06629" w:rsidRDefault="000F6D8A" w:rsidP="000F6D8A">
      <w:pPr>
        <w:pStyle w:val="ListParagraph"/>
        <w:spacing w:line="276" w:lineRule="auto"/>
        <w:ind w:left="-284"/>
        <w:jc w:val="both"/>
        <w:rPr>
          <w:rFonts w:ascii="Times New Roman" w:hAnsi="Times New Roman" w:cs="Times New Roman"/>
          <w:sz w:val="24"/>
          <w:szCs w:val="24"/>
          <w:lang w:val="en-US"/>
        </w:rPr>
      </w:pPr>
    </w:p>
    <w:p w14:paraId="5601FF5C" w14:textId="77777777" w:rsidR="000F6D8A" w:rsidRPr="000F6D8A" w:rsidRDefault="000F6D8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r w:rsidRPr="000F6D8A">
        <w:rPr>
          <w:rFonts w:ascii="Source Sans Pro" w:eastAsia="Arial" w:hAnsi="Source Sans Pro" w:cs="Arial"/>
          <w:b/>
          <w:bCs/>
          <w:i/>
          <w:iCs/>
          <w:color w:val="363F83"/>
          <w:sz w:val="32"/>
          <w:szCs w:val="32"/>
          <w:lang w:val="en-GB" w:eastAsia="de-AT"/>
        </w:rPr>
        <w:t>The 5 characteristics</w:t>
      </w:r>
    </w:p>
    <w:p w14:paraId="2B233A7F"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Whether the topic is climate change, lung cancer’s link to smoking, vaccines &amp; autism, AIDS or MSG, denial of scientific findings relies on a set of techniques that can be summed up by the acronym FLICC:</w:t>
      </w:r>
    </w:p>
    <w:p w14:paraId="0187D15D" w14:textId="77777777" w:rsidR="000F6D8A" w:rsidRPr="000F6D8A" w:rsidRDefault="000F6D8A" w:rsidP="000F6D8A">
      <w:pPr>
        <w:spacing w:line="240" w:lineRule="auto"/>
        <w:ind w:left="-284"/>
        <w:jc w:val="center"/>
        <w:rPr>
          <w:rFonts w:ascii="Source Sans Pro Light" w:hAnsi="Source Sans Pro Light" w:cs="Times New Roman"/>
          <w:sz w:val="24"/>
          <w:szCs w:val="24"/>
        </w:rPr>
      </w:pPr>
      <w:r w:rsidRPr="000F6D8A">
        <w:rPr>
          <w:rFonts w:ascii="Source Sans Pro Light" w:hAnsi="Source Sans Pro Light" w:cs="Times New Roman"/>
          <w:noProof/>
          <w:sz w:val="24"/>
          <w:szCs w:val="24"/>
        </w:rPr>
        <w:drawing>
          <wp:inline distT="0" distB="0" distL="0" distR="0" wp14:anchorId="11F52EE7" wp14:editId="06150274">
            <wp:extent cx="4762500" cy="253746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0" cy="2537460"/>
                    </a:xfrm>
                    <a:prstGeom prst="rect">
                      <a:avLst/>
                    </a:prstGeom>
                    <a:noFill/>
                    <a:ln>
                      <a:noFill/>
                    </a:ln>
                  </pic:spPr>
                </pic:pic>
              </a:graphicData>
            </a:graphic>
          </wp:inline>
        </w:drawing>
      </w:r>
    </w:p>
    <w:p w14:paraId="52778B3D"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Fake experts</w:t>
      </w:r>
      <w:r w:rsidRPr="000F6D8A">
        <w:rPr>
          <w:rFonts w:ascii="Source Sans Pro Light" w:hAnsi="Source Sans Pro Light" w:cs="Times New Roman"/>
          <w:sz w:val="24"/>
          <w:szCs w:val="24"/>
          <w:lang w:val="en-US"/>
        </w:rPr>
        <w:t xml:space="preserve">: climate science is huge and complex field, as you can see from IPCC reports that need 4,000 pages merely to summarize the state of the field. No expert knows everything about it, as the field has numerous specializations. While many articles on denial blogs are written by “scientists” (such as computer scientists or geologists), most articles are not written by contrarian climate scientists, and contrarians themselves are not experts in most of the subspecialties they criticize. Pseudo-skeptics trust people with little or no credentials in the </w:t>
      </w:r>
      <w:proofErr w:type="gramStart"/>
      <w:r w:rsidRPr="000F6D8A">
        <w:rPr>
          <w:rFonts w:ascii="Source Sans Pro Light" w:hAnsi="Source Sans Pro Light" w:cs="Times New Roman"/>
          <w:sz w:val="24"/>
          <w:szCs w:val="24"/>
          <w:lang w:val="en-US"/>
        </w:rPr>
        <w:t>field, and</w:t>
      </w:r>
      <w:proofErr w:type="gramEnd"/>
      <w:r w:rsidRPr="000F6D8A">
        <w:rPr>
          <w:rFonts w:ascii="Source Sans Pro Light" w:hAnsi="Source Sans Pro Light" w:cs="Times New Roman"/>
          <w:sz w:val="24"/>
          <w:szCs w:val="24"/>
          <w:lang w:val="en-US"/>
        </w:rPr>
        <w:t xml:space="preserve"> may even think they themselves are experts after reading a pseudo-skeptic book or two. So when TV networks put Bill Nye on the screen to face off against an AGW pseudo-skeptic, other pseudo-skeptics may point out that Bill Nye is not a climate </w:t>
      </w:r>
      <w:proofErr w:type="gramStart"/>
      <w:r w:rsidRPr="000F6D8A">
        <w:rPr>
          <w:rFonts w:ascii="Source Sans Pro Light" w:hAnsi="Source Sans Pro Light" w:cs="Times New Roman"/>
          <w:sz w:val="24"/>
          <w:szCs w:val="24"/>
          <w:lang w:val="en-US"/>
        </w:rPr>
        <w:t>scientist?—</w:t>
      </w:r>
      <w:proofErr w:type="gramEnd"/>
      <w:r w:rsidRPr="000F6D8A">
        <w:rPr>
          <w:rFonts w:ascii="Source Sans Pro Light" w:hAnsi="Source Sans Pro Light" w:cs="Times New Roman"/>
          <w:sz w:val="24"/>
          <w:szCs w:val="24"/>
          <w:lang w:val="en-US"/>
        </w:rPr>
        <w:t>while cheering on the other guy, who is not a climate scientist either.</w:t>
      </w:r>
    </w:p>
    <w:p w14:paraId="4F2594AD"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lastRenderedPageBreak/>
        <w:t>Magnified Minority</w:t>
      </w:r>
      <w:r w:rsidRPr="000F6D8A">
        <w:rPr>
          <w:rFonts w:ascii="Source Sans Pro Light" w:hAnsi="Source Sans Pro Light" w:cs="Times New Roman"/>
          <w:sz w:val="24"/>
          <w:szCs w:val="24"/>
          <w:lang w:val="en-US"/>
        </w:rPr>
        <w:t xml:space="preserve">: Though 3% of experienced climate scientists disagree with the consensus, media often give pseudo-skeptics 50% screen time. There is another small minority of scientists, and perhaps the occasional climatologist, who believe there will be much more warming than typically </w:t>
      </w:r>
      <w:proofErr w:type="gramStart"/>
      <w:r w:rsidRPr="000F6D8A">
        <w:rPr>
          <w:rFonts w:ascii="Source Sans Pro Light" w:hAnsi="Source Sans Pro Light" w:cs="Times New Roman"/>
          <w:sz w:val="24"/>
          <w:szCs w:val="24"/>
          <w:lang w:val="en-US"/>
        </w:rPr>
        <w:t>thought?—</w:t>
      </w:r>
      <w:proofErr w:type="gramEnd"/>
      <w:r w:rsidRPr="000F6D8A">
        <w:rPr>
          <w:rFonts w:ascii="Source Sans Pro Light" w:hAnsi="Source Sans Pro Light" w:cs="Times New Roman"/>
          <w:sz w:val="24"/>
          <w:szCs w:val="24"/>
          <w:lang w:val="en-US"/>
        </w:rPr>
        <w:t>we might call these “alarmists”. But some media treats the consensus position itself as “alarmist”, so instead of pitting “contrarians” against “alarmists”, it’s “contrarians” versus “mainstream scientists whom we call alarmists to discredit them”.</w:t>
      </w:r>
    </w:p>
    <w:p w14:paraId="6FC59D44"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Logical fallacies</w:t>
      </w:r>
      <w:r w:rsidRPr="000F6D8A">
        <w:rPr>
          <w:rFonts w:ascii="Source Sans Pro Light" w:hAnsi="Source Sans Pro Light" w:cs="Times New Roman"/>
          <w:sz w:val="24"/>
          <w:szCs w:val="24"/>
          <w:lang w:val="en-US"/>
        </w:rPr>
        <w:t>: Most pseudo-skeptic beliefs are based on logical errors and/or an absence of knowledge and context. Most myths about climate change can be described in terms of a few fallacies (see below).</w:t>
      </w:r>
    </w:p>
    <w:p w14:paraId="0B2F338A" w14:textId="77777777" w:rsidR="000F6D8A" w:rsidRPr="000F6D8A" w:rsidRDefault="000F6D8A" w:rsidP="000F6D8A">
      <w:pPr>
        <w:spacing w:line="240" w:lineRule="auto"/>
        <w:ind w:left="-284"/>
        <w:jc w:val="both"/>
        <w:rPr>
          <w:rFonts w:ascii="Source Sans Pro Light" w:hAnsi="Source Sans Pro Light" w:cs="Times New Roman"/>
          <w:sz w:val="24"/>
          <w:szCs w:val="24"/>
        </w:rPr>
      </w:pPr>
      <w:r w:rsidRPr="000F6D8A">
        <w:rPr>
          <w:rFonts w:ascii="Source Sans Pro Light" w:hAnsi="Source Sans Pro Light" w:cs="Times New Roman"/>
          <w:b/>
          <w:bCs/>
          <w:sz w:val="24"/>
          <w:szCs w:val="24"/>
          <w:lang w:val="en-US"/>
        </w:rPr>
        <w:t>Impossible expectations</w:t>
      </w:r>
      <w:r w:rsidRPr="000F6D8A">
        <w:rPr>
          <w:rFonts w:ascii="Source Sans Pro Light" w:hAnsi="Source Sans Pro Light" w:cs="Times New Roman"/>
          <w:sz w:val="24"/>
          <w:szCs w:val="24"/>
          <w:lang w:val="en-US"/>
        </w:rPr>
        <w:t>: demanding more precision and more perfect information than climate science can realistically deliver. For example, J.S. Sawyer estimated in 1972 that by the year 2000, atmospheric CO2 levels would rise about 25% compared to 1969 and that global temperatures would rise 0.6°C. Temperatures did in fact rise slightly more than 0.6°C by the time CO2 rose 25%, but it took until after 2010 for this to happen; I assume this is because early estimates of the rate at which carbon sinks (oceans and vegetation) absorb CO2 were too low. Most people would see this as a remarkably accurate prediction, especially since the temperature record in 1972 showed no hints that temperatures were about to rise. Pseudo-skeptics, however, seize upon the imperfection of the prediction as ‘another example’ of why we can’t trust climate science. Similarly, the 1995 IPCC projections (unlike the 1990 and 2000 ones) substantially underestimated the amount of warming that would occur by 2016. Upon learning this, a pseudo-skeptic I spoke with saw it as more evidence of bad science. (“</w:t>
      </w:r>
      <w:proofErr w:type="gramStart"/>
      <w:r w:rsidRPr="000F6D8A">
        <w:rPr>
          <w:rFonts w:ascii="Source Sans Pro Light" w:hAnsi="Source Sans Pro Light" w:cs="Times New Roman"/>
          <w:sz w:val="24"/>
          <w:szCs w:val="24"/>
          <w:lang w:val="en-US"/>
        </w:rPr>
        <w:t>so</w:t>
      </w:r>
      <w:proofErr w:type="gramEnd"/>
      <w:r w:rsidRPr="000F6D8A">
        <w:rPr>
          <w:rFonts w:ascii="Source Sans Pro Light" w:hAnsi="Source Sans Pro Light" w:cs="Times New Roman"/>
          <w:sz w:val="24"/>
          <w:szCs w:val="24"/>
          <w:lang w:val="en-US"/>
        </w:rPr>
        <w:t xml:space="preserve"> you’d disagree with anyone who calls the IPCC alarmist?” </w:t>
      </w:r>
      <w:r w:rsidRPr="000F6D8A">
        <w:rPr>
          <w:rFonts w:ascii="Source Sans Pro Light" w:hAnsi="Source Sans Pro Light" w:cs="Times New Roman"/>
          <w:sz w:val="24"/>
          <w:szCs w:val="24"/>
        </w:rPr>
        <w:t xml:space="preserve">I </w:t>
      </w:r>
      <w:proofErr w:type="spellStart"/>
      <w:r w:rsidRPr="000F6D8A">
        <w:rPr>
          <w:rFonts w:ascii="Source Sans Pro Light" w:hAnsi="Source Sans Pro Light" w:cs="Times New Roman"/>
          <w:sz w:val="24"/>
          <w:szCs w:val="24"/>
        </w:rPr>
        <w:t>asked</w:t>
      </w:r>
      <w:proofErr w:type="spellEnd"/>
      <w:r w:rsidRPr="000F6D8A">
        <w:rPr>
          <w:rFonts w:ascii="Source Sans Pro Light" w:hAnsi="Source Sans Pro Light" w:cs="Times New Roman"/>
          <w:sz w:val="24"/>
          <w:szCs w:val="24"/>
        </w:rPr>
        <w:t>. “</w:t>
      </w:r>
      <w:proofErr w:type="spellStart"/>
      <w:r w:rsidRPr="000F6D8A">
        <w:rPr>
          <w:rFonts w:ascii="Source Sans Pro Light" w:hAnsi="Source Sans Pro Light" w:cs="Times New Roman"/>
          <w:sz w:val="24"/>
          <w:szCs w:val="24"/>
        </w:rPr>
        <w:t>Alarmists</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don’t</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underestimate</w:t>
      </w:r>
      <w:proofErr w:type="spellEnd"/>
      <w:r w:rsidRPr="000F6D8A">
        <w:rPr>
          <w:rFonts w:ascii="Source Sans Pro Light" w:hAnsi="Source Sans Pro Light" w:cs="Times New Roman"/>
          <w:sz w:val="24"/>
          <w:szCs w:val="24"/>
        </w:rPr>
        <w:t xml:space="preserve">.” He </w:t>
      </w:r>
      <w:proofErr w:type="spellStart"/>
      <w:r w:rsidRPr="000F6D8A">
        <w:rPr>
          <w:rFonts w:ascii="Source Sans Pro Light" w:hAnsi="Source Sans Pro Light" w:cs="Times New Roman"/>
          <w:sz w:val="24"/>
          <w:szCs w:val="24"/>
        </w:rPr>
        <w:t>ignored</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the</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question</w:t>
      </w:r>
      <w:proofErr w:type="spellEnd"/>
      <w:r w:rsidRPr="000F6D8A">
        <w:rPr>
          <w:rFonts w:ascii="Source Sans Pro Light" w:hAnsi="Source Sans Pro Light" w:cs="Times New Roman"/>
          <w:sz w:val="24"/>
          <w:szCs w:val="24"/>
        </w:rPr>
        <w:t>.)</w:t>
      </w:r>
    </w:p>
    <w:p w14:paraId="2CD8F619"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Cherry picking</w:t>
      </w:r>
      <w:r w:rsidRPr="000F6D8A">
        <w:rPr>
          <w:rFonts w:ascii="Source Sans Pro Light" w:hAnsi="Source Sans Pro Light" w:cs="Times New Roman"/>
          <w:sz w:val="24"/>
          <w:szCs w:val="24"/>
          <w:lang w:val="en-US"/>
        </w:rPr>
        <w:t xml:space="preserve">: cherry picking is another logical fallacy, but pseudo-skeptics tend to use it far more than the others. For example, the pseudo-skeptic says correctly that the </w:t>
      </w:r>
      <w:proofErr w:type="spellStart"/>
      <w:r w:rsidRPr="000F6D8A">
        <w:rPr>
          <w:rFonts w:ascii="Source Sans Pro Light" w:hAnsi="Source Sans Pro Light" w:cs="Times New Roman"/>
          <w:sz w:val="24"/>
          <w:szCs w:val="24"/>
          <w:lang w:val="en-US"/>
        </w:rPr>
        <w:t>antarctic</w:t>
      </w:r>
      <w:proofErr w:type="spellEnd"/>
      <w:r w:rsidRPr="000F6D8A">
        <w:rPr>
          <w:rFonts w:ascii="Source Sans Pro Light" w:hAnsi="Source Sans Pro Light" w:cs="Times New Roman"/>
          <w:sz w:val="24"/>
          <w:szCs w:val="24"/>
          <w:lang w:val="en-US"/>
        </w:rPr>
        <w:t xml:space="preserve"> is gaining sea ice, that one study (controversially) says it’s gaining land ice, and that specific parts of Greenland are gaining ice. But they avoid the bigger picture: the water around Antarctica has warmed up, it may be losing land ice, the arctic is quickly losing ice, Greenland </w:t>
      </w:r>
      <w:proofErr w:type="gramStart"/>
      <w:r w:rsidRPr="000F6D8A">
        <w:rPr>
          <w:rFonts w:ascii="Source Sans Pro Light" w:hAnsi="Source Sans Pro Light" w:cs="Times New Roman"/>
          <w:sz w:val="24"/>
          <w:szCs w:val="24"/>
          <w:lang w:val="en-US"/>
        </w:rPr>
        <w:t>as a whole has</w:t>
      </w:r>
      <w:proofErr w:type="gramEnd"/>
      <w:r w:rsidRPr="000F6D8A">
        <w:rPr>
          <w:rFonts w:ascii="Source Sans Pro Light" w:hAnsi="Source Sans Pro Light" w:cs="Times New Roman"/>
          <w:sz w:val="24"/>
          <w:szCs w:val="24"/>
          <w:lang w:val="en-US"/>
        </w:rPr>
        <w:t xml:space="preserve"> been losing ice at an accelerating pace for about 13 years, and far more glaciers are losing ice than gaining ice. They also cherry-pick predictions from </w:t>
      </w:r>
      <w:proofErr w:type="spellStart"/>
      <w:r w:rsidRPr="000F6D8A">
        <w:rPr>
          <w:rFonts w:ascii="Source Sans Pro Light" w:hAnsi="Source Sans Pro Light" w:cs="Times New Roman"/>
          <w:sz w:val="24"/>
          <w:szCs w:val="24"/>
          <w:lang w:val="en-US"/>
        </w:rPr>
        <w:t>individualclimatologists</w:t>
      </w:r>
      <w:proofErr w:type="spellEnd"/>
      <w:r w:rsidRPr="000F6D8A">
        <w:rPr>
          <w:rFonts w:ascii="Source Sans Pro Light" w:hAnsi="Source Sans Pro Light" w:cs="Times New Roman"/>
          <w:sz w:val="24"/>
          <w:szCs w:val="24"/>
          <w:lang w:val="en-US"/>
        </w:rPr>
        <w:t xml:space="preserve"> that turned out to be inaccurate, while ignoring predictions from contrarians that were more wrong (past contrarians predicted imminent cooling. Since that didn’t happen, remaining contrarians tend to imply it’s impossible to predict </w:t>
      </w:r>
      <w:proofErr w:type="gramStart"/>
      <w:r w:rsidRPr="000F6D8A">
        <w:rPr>
          <w:rFonts w:ascii="Source Sans Pro Light" w:hAnsi="Source Sans Pro Light" w:cs="Times New Roman"/>
          <w:sz w:val="24"/>
          <w:szCs w:val="24"/>
          <w:lang w:val="en-US"/>
        </w:rPr>
        <w:t>climate?—</w:t>
      </w:r>
      <w:proofErr w:type="gramEnd"/>
      <w:r w:rsidRPr="000F6D8A">
        <w:rPr>
          <w:rFonts w:ascii="Source Sans Pro Light" w:hAnsi="Source Sans Pro Light" w:cs="Times New Roman"/>
          <w:sz w:val="24"/>
          <w:szCs w:val="24"/>
          <w:lang w:val="en-US"/>
        </w:rPr>
        <w:t>?a concept that will allow denial to continue forever, no matter what happens).</w:t>
      </w:r>
    </w:p>
    <w:p w14:paraId="1A65E311"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Conspiracy theories</w:t>
      </w:r>
      <w:r w:rsidRPr="000F6D8A">
        <w:rPr>
          <w:rFonts w:ascii="Source Sans Pro Light" w:hAnsi="Source Sans Pro Light" w:cs="Times New Roman"/>
          <w:sz w:val="24"/>
          <w:szCs w:val="24"/>
          <w:lang w:val="en-US"/>
        </w:rPr>
        <w:t xml:space="preserve">: </w:t>
      </w:r>
      <w:proofErr w:type="gramStart"/>
      <w:r w:rsidRPr="000F6D8A">
        <w:rPr>
          <w:rFonts w:ascii="Source Sans Pro Light" w:hAnsi="Source Sans Pro Light" w:cs="Times New Roman"/>
          <w:sz w:val="24"/>
          <w:szCs w:val="24"/>
          <w:lang w:val="en-US"/>
        </w:rPr>
        <w:t>last but not least</w:t>
      </w:r>
      <w:proofErr w:type="gramEnd"/>
      <w:r w:rsidRPr="000F6D8A">
        <w:rPr>
          <w:rFonts w:ascii="Source Sans Pro Light" w:hAnsi="Source Sans Pro Light" w:cs="Times New Roman"/>
          <w:sz w:val="24"/>
          <w:szCs w:val="24"/>
          <w:lang w:val="en-US"/>
        </w:rPr>
        <w:t xml:space="preserve">, pseudo-skeptics need a way to explain why most climate scientists came to the “wrong” conclusion, so conspiratorial thinking fills in the blanks. I’ve seen claims of conspiracy or corruption many times, but always with a striking lack of detail. I’ve never encountered a complete story: why it happened, when it happened, who did it (specific people), and how it was pulled off. The best they can do is misunderstand a handful of leaked emails. This makes sense if the idea of conspiracy, or corruption, or a vast global network of incompetent scientists, is all just a </w:t>
      </w:r>
      <w:proofErr w:type="gramStart"/>
      <w:r w:rsidRPr="000F6D8A">
        <w:rPr>
          <w:rFonts w:ascii="Source Sans Pro Light" w:hAnsi="Source Sans Pro Light" w:cs="Times New Roman"/>
          <w:sz w:val="24"/>
          <w:szCs w:val="24"/>
          <w:lang w:val="en-US"/>
        </w:rPr>
        <w:t>backdrop?—</w:t>
      </w:r>
      <w:proofErr w:type="gramEnd"/>
      <w:r w:rsidRPr="000F6D8A">
        <w:rPr>
          <w:rFonts w:ascii="Source Sans Pro Light" w:hAnsi="Source Sans Pro Light" w:cs="Times New Roman"/>
          <w:sz w:val="24"/>
          <w:szCs w:val="24"/>
          <w:lang w:val="en-US"/>
        </w:rPr>
        <w:t xml:space="preserve">?a curtain hastily installed to cover up the consensus so it can be ignored. But there is another interpretation for this lack of detail. Perhaps the idea of conspiracy </w:t>
      </w:r>
      <w:r w:rsidRPr="000F6D8A">
        <w:rPr>
          <w:rFonts w:ascii="Source Sans Pro Light" w:hAnsi="Source Sans Pro Light" w:cs="Times New Roman"/>
          <w:sz w:val="24"/>
          <w:szCs w:val="24"/>
          <w:lang w:val="en-US"/>
        </w:rPr>
        <w:lastRenderedPageBreak/>
        <w:t xml:space="preserve">or corruption is </w:t>
      </w:r>
      <w:proofErr w:type="gramStart"/>
      <w:r w:rsidRPr="000F6D8A">
        <w:rPr>
          <w:rFonts w:ascii="Source Sans Pro Light" w:hAnsi="Source Sans Pro Light" w:cs="Times New Roman"/>
          <w:sz w:val="24"/>
          <w:szCs w:val="24"/>
          <w:lang w:val="en-US"/>
        </w:rPr>
        <w:t>actually the</w:t>
      </w:r>
      <w:proofErr w:type="gramEnd"/>
      <w:r w:rsidRPr="000F6D8A">
        <w:rPr>
          <w:rFonts w:ascii="Source Sans Pro Light" w:hAnsi="Source Sans Pro Light" w:cs="Times New Roman"/>
          <w:sz w:val="24"/>
          <w:szCs w:val="24"/>
          <w:lang w:val="en-US"/>
        </w:rPr>
        <w:t xml:space="preserve"> primary belief held by most pseudo-skeptics, but because there is so little direct evidence for it, pseudo-skeptics are forced to rely on indirect evidence in the form of scientific findings that are “flawed” according to black-belts in FLICC-fu. “Conspiracy theories turn out to be unusually hard to undermine or dislodge; they have a self-sealing quality, rendering them particularly immune to challenge.” – </w:t>
      </w:r>
    </w:p>
    <w:p w14:paraId="51C4CFAD"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Here are the main logical fallacies:</w:t>
      </w:r>
    </w:p>
    <w:p w14:paraId="06600B26"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Red Herring</w:t>
      </w:r>
      <w:r w:rsidRPr="000F6D8A">
        <w:rPr>
          <w:rFonts w:ascii="Source Sans Pro Light" w:hAnsi="Source Sans Pro Light" w:cs="Times New Roman"/>
          <w:sz w:val="24"/>
          <w:szCs w:val="24"/>
          <w:lang w:val="en-US"/>
        </w:rPr>
        <w:t xml:space="preserve">: a minor detail used to mislead or derail a discussion. For example, pseudo-skeptics may point out that CO2 is a “trace” gas (less than 0.1% atmospheric concentration). They can admit that all plant life would die without </w:t>
      </w:r>
      <w:proofErr w:type="gramStart"/>
      <w:r w:rsidRPr="000F6D8A">
        <w:rPr>
          <w:rFonts w:ascii="Source Sans Pro Light" w:hAnsi="Source Sans Pro Light" w:cs="Times New Roman"/>
          <w:sz w:val="24"/>
          <w:szCs w:val="24"/>
          <w:lang w:val="en-US"/>
        </w:rPr>
        <w:t>CO2, yet</w:t>
      </w:r>
      <w:proofErr w:type="gramEnd"/>
      <w:r w:rsidRPr="000F6D8A">
        <w:rPr>
          <w:rFonts w:ascii="Source Sans Pro Light" w:hAnsi="Source Sans Pro Light" w:cs="Times New Roman"/>
          <w:sz w:val="24"/>
          <w:szCs w:val="24"/>
          <w:lang w:val="en-US"/>
        </w:rPr>
        <w:t xml:space="preserve"> claim that a trace gas can’t possibly have a noticeable effect on climate. This is a red herring and an example of the “argument from incredulity”. Of course, there are many examples of small things making a clear difference: microscopic windshield coatings to reduce glare, tiny pits that increase airplane fuel efficiency, fluoride in water. Another example: CO2 dissolved in water is carbonic </w:t>
      </w:r>
      <w:proofErr w:type="gramStart"/>
      <w:r w:rsidRPr="000F6D8A">
        <w:rPr>
          <w:rFonts w:ascii="Source Sans Pro Light" w:hAnsi="Source Sans Pro Light" w:cs="Times New Roman"/>
          <w:sz w:val="24"/>
          <w:szCs w:val="24"/>
          <w:lang w:val="en-US"/>
        </w:rPr>
        <w:t>acid, and</w:t>
      </w:r>
      <w:proofErr w:type="gramEnd"/>
      <w:r w:rsidRPr="000F6D8A">
        <w:rPr>
          <w:rFonts w:ascii="Source Sans Pro Light" w:hAnsi="Source Sans Pro Light" w:cs="Times New Roman"/>
          <w:sz w:val="24"/>
          <w:szCs w:val="24"/>
          <w:lang w:val="en-US"/>
        </w:rPr>
        <w:t xml:space="preserve"> causes the ocean’s pH to fall toward the “acid” side of the pH scale. We call this “ocean acidification”. However, ocean water is on the alkaline (non-acid) side of the pH scale, so pseudo-skeptics distract by questioning the intellect of people who use the word “acidification”. In short, if sea horses start dying, it’s okay because they’re not really horses!</w:t>
      </w:r>
    </w:p>
    <w:p w14:paraId="2D98687A"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Misrepresentation (straw man or half-truth)</w:t>
      </w:r>
      <w:r w:rsidRPr="000F6D8A">
        <w:rPr>
          <w:rFonts w:ascii="Source Sans Pro Light" w:hAnsi="Source Sans Pro Light" w:cs="Times New Roman"/>
          <w:sz w:val="24"/>
          <w:szCs w:val="24"/>
          <w:lang w:val="en-US"/>
        </w:rPr>
        <w:t xml:space="preserve">: misstating scientific predictions or findings. For example, pseudo-skeptics may misrepresent the 2nd law of thermodynamics to “prove” that the greenhouse effect can’t be real. Or they pretend that scientists are certain about precisely how much warming CO2 will cause, and then attack a certainty that doesn’t exist. Or they misrepresent how scientists reached their conclusions, to demonstrate a “circular reasoning” that doesn’t exist. Or they quote an erroneous news article that misstated a scientific prediction. They might even find a prediction that </w:t>
      </w:r>
      <w:proofErr w:type="gramStart"/>
      <w:r w:rsidRPr="000F6D8A">
        <w:rPr>
          <w:rFonts w:ascii="Source Sans Pro Light" w:hAnsi="Source Sans Pro Light" w:cs="Times New Roman"/>
          <w:sz w:val="24"/>
          <w:szCs w:val="24"/>
          <w:lang w:val="en-US"/>
        </w:rPr>
        <w:t>says</w:t>
      </w:r>
      <w:proofErr w:type="gramEnd"/>
      <w:r w:rsidRPr="000F6D8A">
        <w:rPr>
          <w:rFonts w:ascii="Source Sans Pro Light" w:hAnsi="Source Sans Pro Light" w:cs="Times New Roman"/>
          <w:sz w:val="24"/>
          <w:szCs w:val="24"/>
          <w:lang w:val="en-US"/>
        </w:rPr>
        <w:t xml:space="preserve"> “by 2050” and call it “failed” because it hasn’t happened yet. The list goes on and on.</w:t>
      </w:r>
    </w:p>
    <w:p w14:paraId="4AECE896"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Jumping to conclusions</w:t>
      </w:r>
      <w:r w:rsidRPr="000F6D8A">
        <w:rPr>
          <w:rFonts w:ascii="Source Sans Pro Light" w:hAnsi="Source Sans Pro Light" w:cs="Times New Roman"/>
          <w:sz w:val="24"/>
          <w:szCs w:val="24"/>
          <w:lang w:val="en-US"/>
        </w:rPr>
        <w:t xml:space="preserve">: when you really want something to be true, it’s easy to ignore details that contradict your conclusion. For instance, the urban heat island effect may raise some temperature readings due to urbanization. Also, satellite records interpreted by UAH show less warming than other records. </w:t>
      </w:r>
      <w:proofErr w:type="gramStart"/>
      <w:r w:rsidRPr="000F6D8A">
        <w:rPr>
          <w:rFonts w:ascii="Source Sans Pro Light" w:hAnsi="Source Sans Pro Light" w:cs="Times New Roman"/>
          <w:sz w:val="24"/>
          <w:szCs w:val="24"/>
          <w:lang w:val="en-US"/>
        </w:rPr>
        <w:t>So</w:t>
      </w:r>
      <w:proofErr w:type="gramEnd"/>
      <w:r w:rsidRPr="000F6D8A">
        <w:rPr>
          <w:rFonts w:ascii="Source Sans Pro Light" w:hAnsi="Source Sans Pro Light" w:cs="Times New Roman"/>
          <w:sz w:val="24"/>
          <w:szCs w:val="24"/>
          <w:lang w:val="en-US"/>
        </w:rPr>
        <w:t xml:space="preserve"> they jump to the conclusion that warming has been small. However, almost the same warming can be seen based on rural temperature stations and rural records alone; and weather balloons and high-resolution proxy records also show similar warming. In fact, ocean records are the main factor in global average </w:t>
      </w:r>
      <w:proofErr w:type="gramStart"/>
      <w:r w:rsidRPr="000F6D8A">
        <w:rPr>
          <w:rFonts w:ascii="Source Sans Pro Light" w:hAnsi="Source Sans Pro Light" w:cs="Times New Roman"/>
          <w:sz w:val="24"/>
          <w:szCs w:val="24"/>
          <w:lang w:val="en-US"/>
        </w:rPr>
        <w:t>temperatures, since</w:t>
      </w:r>
      <w:proofErr w:type="gramEnd"/>
      <w:r w:rsidRPr="000F6D8A">
        <w:rPr>
          <w:rFonts w:ascii="Source Sans Pro Light" w:hAnsi="Source Sans Pro Light" w:cs="Times New Roman"/>
          <w:sz w:val="24"/>
          <w:szCs w:val="24"/>
          <w:lang w:val="en-US"/>
        </w:rPr>
        <w:t xml:space="preserve"> they make up 71% of Earth’s surface. As for satellites, the same satellite records interpreted by RSS show significantly more warming than UAH. Why? Satellites don’t measure temperature, and the data is very tricky to interpret. Satellites show day-to-day differences reliably, but the readings drift in multiple ways as years and decades pass. Both UAH and RSS have repeatedly changed how they compensate for drift, which in turn changed their temperature trends retroactively.</w:t>
      </w:r>
    </w:p>
    <w:p w14:paraId="7DA39B47"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lastRenderedPageBreak/>
        <w:t>False dichotomy: incorrectly assuming there are only two possibilities, then showing one of the possibilities is wrong to “prove” the other. The most common false dichotomy is to point out that CO2 lagged temperature before humans started burning fossil fuels.</w:t>
      </w:r>
    </w:p>
    <w:p w14:paraId="0888FC5D" w14:textId="77777777" w:rsidR="000F6D8A" w:rsidRPr="00C06629" w:rsidRDefault="000F6D8A" w:rsidP="000F6D8A">
      <w:pPr>
        <w:pStyle w:val="ListParagraph"/>
        <w:spacing w:line="276" w:lineRule="auto"/>
        <w:ind w:left="-284"/>
        <w:jc w:val="both"/>
        <w:rPr>
          <w:rFonts w:ascii="Times New Roman" w:hAnsi="Times New Roman" w:cs="Times New Roman"/>
          <w:sz w:val="24"/>
          <w:szCs w:val="24"/>
          <w:lang w:val="en-US"/>
        </w:rPr>
      </w:pPr>
    </w:p>
    <w:p w14:paraId="0A464225" w14:textId="77777777" w:rsidR="000F6D8A" w:rsidRPr="000F6D8A" w:rsidRDefault="000F6D8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r w:rsidRPr="000F6D8A">
        <w:rPr>
          <w:rFonts w:ascii="Source Sans Pro" w:eastAsia="Arial" w:hAnsi="Source Sans Pro" w:cs="Arial"/>
          <w:b/>
          <w:bCs/>
          <w:i/>
          <w:iCs/>
          <w:color w:val="363F83"/>
          <w:sz w:val="32"/>
          <w:szCs w:val="32"/>
          <w:lang w:val="en-GB" w:eastAsia="de-AT"/>
        </w:rPr>
        <w:t>Communicating Science in the New Media Environment</w:t>
      </w:r>
    </w:p>
    <w:p w14:paraId="2846DFA2"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New media transforms science communication from a relatively linear process of gatekeeping, publishing, directed search and retrieval, to a multi-stakeholder socialized digital sphere of interactivity, discussion, and recommendation (</w:t>
      </w:r>
      <w:proofErr w:type="spellStart"/>
      <w:r w:rsidRPr="000F6D8A">
        <w:rPr>
          <w:rFonts w:ascii="Source Sans Pro Light" w:hAnsi="Source Sans Pro Light" w:cs="Times New Roman"/>
          <w:sz w:val="24"/>
          <w:szCs w:val="24"/>
          <w:lang w:val="en-US"/>
        </w:rPr>
        <w:t>Lievrouw</w:t>
      </w:r>
      <w:proofErr w:type="spellEnd"/>
      <w:r w:rsidRPr="000F6D8A">
        <w:rPr>
          <w:rFonts w:ascii="Source Sans Pro Light" w:hAnsi="Source Sans Pro Light" w:cs="Times New Roman"/>
          <w:sz w:val="24"/>
          <w:szCs w:val="24"/>
          <w:lang w:val="en-US"/>
        </w:rPr>
        <w:t xml:space="preserve"> 2010).  New media introduced ―prod-users‖, </w:t>
      </w:r>
      <w:proofErr w:type="gramStart"/>
      <w:r w:rsidRPr="000F6D8A">
        <w:rPr>
          <w:rFonts w:ascii="Source Sans Pro Light" w:hAnsi="Source Sans Pro Light" w:cs="Times New Roman"/>
          <w:sz w:val="24"/>
          <w:szCs w:val="24"/>
          <w:lang w:val="en-US"/>
        </w:rPr>
        <w:t>blurring  the</w:t>
      </w:r>
      <w:proofErr w:type="gramEnd"/>
      <w:r w:rsidRPr="000F6D8A">
        <w:rPr>
          <w:rFonts w:ascii="Source Sans Pro Light" w:hAnsi="Source Sans Pro Light" w:cs="Times New Roman"/>
          <w:sz w:val="24"/>
          <w:szCs w:val="24"/>
          <w:lang w:val="en-US"/>
        </w:rPr>
        <w:t xml:space="preserve">  lines  between  producers and consumers of information, and enabling any  Internet user  to create and share content. Building on this idea, new media are changing </w:t>
      </w:r>
      <w:proofErr w:type="gramStart"/>
      <w:r w:rsidRPr="000F6D8A">
        <w:rPr>
          <w:rFonts w:ascii="Source Sans Pro Light" w:hAnsi="Source Sans Pro Light" w:cs="Times New Roman"/>
          <w:sz w:val="24"/>
          <w:szCs w:val="24"/>
          <w:lang w:val="en-US"/>
        </w:rPr>
        <w:t>people‘</w:t>
      </w:r>
      <w:proofErr w:type="gramEnd"/>
      <w:r w:rsidRPr="000F6D8A">
        <w:rPr>
          <w:rFonts w:ascii="Source Sans Pro Light" w:hAnsi="Source Sans Pro Light" w:cs="Times New Roman"/>
          <w:sz w:val="24"/>
          <w:szCs w:val="24"/>
          <w:lang w:val="en-US"/>
        </w:rPr>
        <w:t xml:space="preserve">s expectations about the sources, availability, and uses  of  information. A question worthy of discussion is whether the growing use of an interactive new generation of computer-mediated </w:t>
      </w:r>
      <w:proofErr w:type="gramStart"/>
      <w:r w:rsidRPr="000F6D8A">
        <w:rPr>
          <w:rFonts w:ascii="Source Sans Pro Light" w:hAnsi="Source Sans Pro Light" w:cs="Times New Roman"/>
          <w:sz w:val="24"/>
          <w:szCs w:val="24"/>
          <w:lang w:val="en-US"/>
        </w:rPr>
        <w:t>technologies  (</w:t>
      </w:r>
      <w:proofErr w:type="gramEnd"/>
      <w:r w:rsidRPr="000F6D8A">
        <w:rPr>
          <w:rFonts w:ascii="Source Sans Pro Light" w:hAnsi="Source Sans Pro Light" w:cs="Times New Roman"/>
          <w:sz w:val="24"/>
          <w:szCs w:val="24"/>
          <w:lang w:val="en-US"/>
        </w:rPr>
        <w:t xml:space="preserve">new media)  could  revive  modes  of  science  communication,  that contrast  with  big  science.  </w:t>
      </w:r>
      <w:proofErr w:type="gramStart"/>
      <w:r w:rsidRPr="000F6D8A">
        <w:rPr>
          <w:rFonts w:ascii="Source Sans Pro Light" w:hAnsi="Source Sans Pro Light" w:cs="Times New Roman"/>
          <w:sz w:val="24"/>
          <w:szCs w:val="24"/>
          <w:lang w:val="en-US"/>
        </w:rPr>
        <w:t>Competing  with</w:t>
      </w:r>
      <w:proofErr w:type="gramEnd"/>
      <w:r w:rsidRPr="000F6D8A">
        <w:rPr>
          <w:rFonts w:ascii="Source Sans Pro Light" w:hAnsi="Source Sans Pro Light" w:cs="Times New Roman"/>
          <w:sz w:val="24"/>
          <w:szCs w:val="24"/>
          <w:lang w:val="en-US"/>
        </w:rPr>
        <w:t xml:space="preserve">  the  old-fashioned  hierarchy  of  science communication means defying science institutions‘ hegemonic  structures,  which currently dominate  the  research realm, the publishing industry, and platforms  that communicate science-related topics (McGarity and Wagner 2008). </w:t>
      </w:r>
      <w:r w:rsidRPr="000F6D8A">
        <w:rPr>
          <w:rStyle w:val="FootnoteReference"/>
          <w:rFonts w:ascii="Source Sans Pro Light" w:hAnsi="Source Sans Pro Light" w:cs="Times New Roman"/>
          <w:sz w:val="24"/>
          <w:szCs w:val="24"/>
        </w:rPr>
        <w:footnoteReference w:id="8"/>
      </w:r>
    </w:p>
    <w:p w14:paraId="44644E6C" w14:textId="41FE2065"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Although the research on science communication has significantly increased during the last few decades and a ‘science of science communication’ has been established, there are still substantial research gaps — particularly when it comes to questions regarding online and social media. In particular, the current situation of the novel coronavirus pandemic has highlighted the enormous relevance of online and direct science communication and informed evidence-based decisions of politicians as well as citizens. </w:t>
      </w:r>
    </w:p>
    <w:p w14:paraId="57215BED"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Despite the relevance of science and science communication in modern societies, the potential benefits and threats of social media have both been mostly analyzed in the context of politics and political communication. Only a small proportion of studies have addressed the dissemination of science and online discussion of science-related topics. However, these are no less important for democracy and informed citizens. For example, mis-/disinformation regarding science topics can affect participation in climate protection, the formation of filter bubbles around vaccine sceptics to undermine health protection measures, or hate speech towards scientists, hindering their ability to present their findings to the public. Even though these issues are of clear societal relevance, little is known about how laypeople engage in online discourse on scientific issues. </w:t>
      </w:r>
      <w:r w:rsidRPr="000F6D8A">
        <w:rPr>
          <w:rFonts w:ascii="Source Sans Pro Light" w:hAnsi="Source Sans Pro Light" w:cs="Times New Roman"/>
          <w:sz w:val="24"/>
          <w:szCs w:val="24"/>
          <w:lang w:val="en-US"/>
        </w:rPr>
        <w:lastRenderedPageBreak/>
        <w:t xml:space="preserve">There is an urgent need to understand how citizens engage with science and how the way in which such scientific information presented affects this engagement. </w:t>
      </w:r>
    </w:p>
    <w:p w14:paraId="35D07302"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As discussed above, different levels of user activity (consuming, participating, generating) </w:t>
      </w:r>
      <w:proofErr w:type="gramStart"/>
      <w:r w:rsidRPr="000F6D8A">
        <w:rPr>
          <w:rFonts w:ascii="Source Sans Pro Light" w:hAnsi="Source Sans Pro Light" w:cs="Times New Roman"/>
          <w:sz w:val="24"/>
          <w:szCs w:val="24"/>
          <w:lang w:val="en-US"/>
        </w:rPr>
        <w:t>have to</w:t>
      </w:r>
      <w:proofErr w:type="gramEnd"/>
      <w:r w:rsidRPr="000F6D8A">
        <w:rPr>
          <w:rFonts w:ascii="Source Sans Pro Light" w:hAnsi="Source Sans Pro Light" w:cs="Times New Roman"/>
          <w:sz w:val="24"/>
          <w:szCs w:val="24"/>
          <w:lang w:val="en-US"/>
        </w:rPr>
        <w:t xml:space="preserve"> be distinguished for deeper insight. Moreover, activities must be analyzed against the background of the wider context of societal transformation. For this, we picked up the most prominent strands of technological affordances, a new knowledge order and aspects of trust and rationality. In the following, we will attempt to highlight challenges for future research against this background. </w:t>
      </w:r>
    </w:p>
    <w:p w14:paraId="18D8DA63"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On the </w:t>
      </w:r>
      <w:r w:rsidRPr="000F6D8A">
        <w:rPr>
          <w:rFonts w:ascii="Source Sans Pro Light" w:hAnsi="Source Sans Pro Light" w:cs="Times New Roman"/>
          <w:b/>
          <w:bCs/>
          <w:sz w:val="24"/>
          <w:szCs w:val="24"/>
          <w:lang w:val="en-US"/>
        </w:rPr>
        <w:t>consumption level</w:t>
      </w:r>
      <w:r w:rsidRPr="000F6D8A">
        <w:rPr>
          <w:rFonts w:ascii="Source Sans Pro Light" w:hAnsi="Source Sans Pro Light" w:cs="Times New Roman"/>
          <w:sz w:val="24"/>
          <w:szCs w:val="24"/>
          <w:lang w:val="en-US"/>
        </w:rPr>
        <w:t>, it needs to be highlighted that the internet, and in particular social media, allows for a more intensive and diverse amount of information exposure. Online users may be exposed to and engage with a greater volume and a broader range of science news, for example, by incidental news exposure based on algorithmic recommendation or social network sharing, and this heightened exposure can foster trust in. Moreover, online information is supplemented by social recommendations, such as ratings and comments, which affects content perception and credibility as well as information processing. In addition, it has been shown that users prefer scientists themselves to present scientific information rather than journalists because scientists are perceived as more trustworthy, more precise, and more objective.</w:t>
      </w:r>
    </w:p>
    <w:p w14:paraId="523EC674"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Moreover, it is important to widen the focus to the actors that provide the information as a new and seemingly unmanageable variety of new actors appears on stage. The relevant theoretical strand is, therefore, focused on the role of trust and rationality. It is important to acknowledge in future theorizing and empirical analyses that most people will not be able to decide what to believe in the virtue of the specific message but merely based on a person’s expertise. However, the decision on who to trust is complicated by varying and collapsing contexts. Whereas an actor might be able to provide valuable scientific expertise in one context and regarding one issue, he or she might not know about another. A </w:t>
      </w:r>
      <w:proofErr w:type="spellStart"/>
      <w:r w:rsidRPr="000F6D8A">
        <w:rPr>
          <w:rFonts w:ascii="Source Sans Pro Light" w:hAnsi="Source Sans Pro Light" w:cs="Times New Roman"/>
          <w:sz w:val="24"/>
          <w:szCs w:val="24"/>
          <w:lang w:val="en-US"/>
        </w:rPr>
        <w:t>paediatrician</w:t>
      </w:r>
      <w:proofErr w:type="spellEnd"/>
      <w:r w:rsidRPr="000F6D8A">
        <w:rPr>
          <w:rFonts w:ascii="Source Sans Pro Light" w:hAnsi="Source Sans Pro Light" w:cs="Times New Roman"/>
          <w:sz w:val="24"/>
          <w:szCs w:val="24"/>
          <w:lang w:val="en-US"/>
        </w:rPr>
        <w:t xml:space="preserve"> might be able to provide relevant knowledge on the extent to which children might suffer from physical distancing during pandemic-related lockdowns but might not be an expert on the specificities of virus dispersion in children. Therefore, it is challenging to decide who to trust. </w:t>
      </w:r>
      <w:proofErr w:type="gramStart"/>
      <w:r w:rsidRPr="000F6D8A">
        <w:rPr>
          <w:rFonts w:ascii="Source Sans Pro Light" w:hAnsi="Source Sans Pro Light" w:cs="Times New Roman"/>
          <w:sz w:val="24"/>
          <w:szCs w:val="24"/>
          <w:lang w:val="en-US"/>
        </w:rPr>
        <w:t>In order to</w:t>
      </w:r>
      <w:proofErr w:type="gramEnd"/>
      <w:r w:rsidRPr="000F6D8A">
        <w:rPr>
          <w:rFonts w:ascii="Source Sans Pro Light" w:hAnsi="Source Sans Pro Light" w:cs="Times New Roman"/>
          <w:sz w:val="24"/>
          <w:szCs w:val="24"/>
          <w:lang w:val="en-US"/>
        </w:rPr>
        <w:t xml:space="preserve"> support laypeople with these kinds of decisions in the future, it is important to better understand the mechanisms and conditions of yielding trust. </w:t>
      </w:r>
    </w:p>
    <w:p w14:paraId="4D503CB6"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On the participation level:</w:t>
      </w:r>
      <w:r w:rsidRPr="000F6D8A">
        <w:rPr>
          <w:rFonts w:ascii="Source Sans Pro Light" w:hAnsi="Source Sans Pro Light" w:cs="Times New Roman"/>
          <w:sz w:val="24"/>
          <w:szCs w:val="24"/>
          <w:lang w:val="en-US"/>
        </w:rPr>
        <w:t xml:space="preserve"> participation and dialogue are generally seen as an effective means of creating a relationship of trust between science and the public. The new media environments offer unique potential for low-threshold participation opportunity for many different users. However, it is still unclear how this affects the trust relationship between science and the public. This research gap is crucial, as Huber, Barnidge et al. [</w:t>
      </w:r>
      <w:hyperlink r:id="rId9" w:anchor="X0-HuberBarnidgeGildeZunigaLiu2019" w:history="1">
        <w:r w:rsidRPr="000F6D8A">
          <w:rPr>
            <w:rStyle w:val="Hyperlink"/>
            <w:rFonts w:ascii="Source Sans Pro Light" w:hAnsi="Source Sans Pro Light" w:cs="Times New Roman"/>
            <w:sz w:val="24"/>
            <w:szCs w:val="24"/>
            <w:lang w:val="en-US"/>
          </w:rPr>
          <w:t>2019</w:t>
        </w:r>
      </w:hyperlink>
      <w:r w:rsidRPr="000F6D8A">
        <w:rPr>
          <w:rFonts w:ascii="Source Sans Pro Light" w:hAnsi="Source Sans Pro Light" w:cs="Times New Roman"/>
          <w:sz w:val="24"/>
          <w:szCs w:val="24"/>
          <w:lang w:val="en-US"/>
        </w:rPr>
        <w:t xml:space="preserve">] conclude from their 20-country multilevel analysis that social media news use is more strongly related to trust in science than is traditional news use. However, the mechanisms and processes behind this finding are yet to be thoroughly investigated. This need is particularly relevant as other research suggests that given the greater variety of social media actors more emotional postings are available in social media that are more prone to </w:t>
      </w:r>
      <w:proofErr w:type="spellStart"/>
      <w:r w:rsidRPr="000F6D8A">
        <w:rPr>
          <w:rFonts w:ascii="Source Sans Pro Light" w:hAnsi="Source Sans Pro Light" w:cs="Times New Roman"/>
          <w:sz w:val="24"/>
          <w:szCs w:val="24"/>
          <w:lang w:val="en-US"/>
        </w:rPr>
        <w:t>instil</w:t>
      </w:r>
      <w:proofErr w:type="spellEnd"/>
      <w:r w:rsidRPr="000F6D8A">
        <w:rPr>
          <w:rFonts w:ascii="Source Sans Pro Light" w:hAnsi="Source Sans Pro Light" w:cs="Times New Roman"/>
          <w:sz w:val="24"/>
          <w:szCs w:val="24"/>
          <w:lang w:val="en-US"/>
        </w:rPr>
        <w:t xml:space="preserve"> emotions instead of increasing fact-based knowledge. The theoretical considerations regarding social media affordances are relevant regarding participation. Here, the degree to which the </w:t>
      </w:r>
      <w:r w:rsidRPr="000F6D8A">
        <w:rPr>
          <w:rFonts w:ascii="Source Sans Pro Light" w:hAnsi="Source Sans Pro Light" w:cs="Times New Roman"/>
          <w:sz w:val="24"/>
          <w:szCs w:val="24"/>
          <w:lang w:val="en-US"/>
        </w:rPr>
        <w:lastRenderedPageBreak/>
        <w:t xml:space="preserve">technological structures of platforms influence the way the public engages with science needs to be better understood. A better comprehension of relevant mechanisms will also enable the design of more helpful platforms for science communication. For example, the choice of features which will be particularly helpful for beneficial interactions between scientists, journalists and the public is possible. </w:t>
      </w:r>
    </w:p>
    <w:p w14:paraId="1A35F387"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Besides the role of affordances, the relevance of algorithms in selecting and providing information on science issues should be considered. Although previous research shows heterogenous results on the impact of algorithms on individual and public opinion formation and discourse processes, the way users encounter information as well as the role of </w:t>
      </w:r>
      <w:proofErr w:type="spellStart"/>
      <w:r w:rsidRPr="000F6D8A">
        <w:rPr>
          <w:rFonts w:ascii="Source Sans Pro Light" w:hAnsi="Source Sans Pro Light" w:cs="Times New Roman"/>
          <w:sz w:val="24"/>
          <w:szCs w:val="24"/>
          <w:lang w:val="en-US"/>
        </w:rPr>
        <w:t>personalisation</w:t>
      </w:r>
      <w:proofErr w:type="spellEnd"/>
      <w:r w:rsidRPr="000F6D8A">
        <w:rPr>
          <w:rFonts w:ascii="Source Sans Pro Light" w:hAnsi="Source Sans Pro Light" w:cs="Times New Roman"/>
          <w:sz w:val="24"/>
          <w:szCs w:val="24"/>
          <w:lang w:val="en-US"/>
        </w:rPr>
        <w:t xml:space="preserve"> is a key concern and should become of focus for public science communication. </w:t>
      </w:r>
    </w:p>
    <w:p w14:paraId="22CC3A9E"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b/>
          <w:bCs/>
          <w:sz w:val="24"/>
          <w:szCs w:val="24"/>
          <w:lang w:val="en-US"/>
        </w:rPr>
        <w:t>On the generating level</w:t>
      </w:r>
      <w:r w:rsidRPr="000F6D8A">
        <w:rPr>
          <w:rFonts w:ascii="Source Sans Pro Light" w:hAnsi="Source Sans Pro Light" w:cs="Times New Roman"/>
          <w:sz w:val="24"/>
          <w:szCs w:val="24"/>
          <w:lang w:val="en-US"/>
        </w:rPr>
        <w:t xml:space="preserve">, even less is known about how this </w:t>
      </w:r>
      <w:proofErr w:type="spellStart"/>
      <w:r w:rsidRPr="000F6D8A">
        <w:rPr>
          <w:rFonts w:ascii="Source Sans Pro Light" w:hAnsi="Source Sans Pro Light" w:cs="Times New Roman"/>
          <w:sz w:val="24"/>
          <w:szCs w:val="24"/>
          <w:lang w:val="en-US"/>
        </w:rPr>
        <w:t>behaviour</w:t>
      </w:r>
      <w:proofErr w:type="spellEnd"/>
      <w:r w:rsidRPr="000F6D8A">
        <w:rPr>
          <w:rFonts w:ascii="Source Sans Pro Light" w:hAnsi="Source Sans Pro Light" w:cs="Times New Roman"/>
          <w:sz w:val="24"/>
          <w:szCs w:val="24"/>
          <w:lang w:val="en-US"/>
        </w:rPr>
        <w:t xml:space="preserve"> — either of lay users or of scientists — affects trust and credibility judgements. Here, the new roles of scientists need to be considered: as scientists themselves increasingly engage in public online discourse by (participating and) generating, such as reacting to mis-/disinformation or commenting on journalistic content referencing their work, scholarly attention should increase regarding the understanding of reciprocal and dialogue-oriented processes of science-related discussions. Here, it is important to understand more deeply why, how and with what impact people engage — lay users and scientists. It is also to elucidate how potential convergences on the level of communication about science issues affect the generating of scientific findings, and thus add to the processes of generating evidence and its interpretations. The levelling of epistemic hierarchies challenges the functions and roles of scientists as well as of non-scientists.</w:t>
      </w:r>
    </w:p>
    <w:p w14:paraId="0FF17833" w14:textId="77777777" w:rsidR="000F6D8A" w:rsidRDefault="000F6D8A" w:rsidP="000F6D8A">
      <w:pPr>
        <w:spacing w:line="276" w:lineRule="auto"/>
        <w:ind w:left="-284"/>
        <w:jc w:val="both"/>
        <w:rPr>
          <w:rFonts w:ascii="Times New Roman" w:hAnsi="Times New Roman" w:cs="Times New Roman"/>
          <w:sz w:val="24"/>
          <w:szCs w:val="24"/>
          <w:lang w:val="en-US"/>
        </w:rPr>
      </w:pPr>
    </w:p>
    <w:p w14:paraId="3D9CE3DD" w14:textId="77777777" w:rsidR="000F6D8A" w:rsidRPr="000F6D8A" w:rsidRDefault="000F6D8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r w:rsidRPr="000F6D8A">
        <w:rPr>
          <w:rFonts w:ascii="Source Sans Pro" w:eastAsia="Arial" w:hAnsi="Source Sans Pro" w:cs="Arial"/>
          <w:b/>
          <w:bCs/>
          <w:i/>
          <w:iCs/>
          <w:color w:val="363F83"/>
          <w:sz w:val="32"/>
          <w:szCs w:val="32"/>
          <w:lang w:val="en-GB" w:eastAsia="de-AT"/>
        </w:rPr>
        <w:t>Solutions for science disinformation</w:t>
      </w:r>
    </w:p>
    <w:p w14:paraId="46DE7CFC"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Extensive research over the past several years has identified cognitive features of the human mind, as well as fast and efficient transmission channels, that contribute to the prevalence of science disinformation in our societies. Potential solutions cover a range of psychological, </w:t>
      </w:r>
      <w:proofErr w:type="gramStart"/>
      <w:r w:rsidRPr="000F6D8A">
        <w:rPr>
          <w:rFonts w:ascii="Source Sans Pro Light" w:hAnsi="Source Sans Pro Light" w:cs="Times New Roman"/>
          <w:sz w:val="24"/>
          <w:szCs w:val="24"/>
          <w:lang w:val="en-US"/>
        </w:rPr>
        <w:t>technical</w:t>
      </w:r>
      <w:proofErr w:type="gramEnd"/>
      <w:r w:rsidRPr="000F6D8A">
        <w:rPr>
          <w:rFonts w:ascii="Source Sans Pro Light" w:hAnsi="Source Sans Pro Light" w:cs="Times New Roman"/>
          <w:sz w:val="24"/>
          <w:szCs w:val="24"/>
          <w:lang w:val="en-US"/>
        </w:rPr>
        <w:t xml:space="preserve"> and political measures including inoculation, debunking, recommender systems, fact-checking, raising awareness, media literacy, and innovations in science communication and public engagement. Together, they contribute to tackling problems such as knowledge resistance, pseudoscience, undermining of trust, confirmation bias, filter bubbles, echo chambers, and other problems related to science disinformation.</w:t>
      </w:r>
    </w:p>
    <w:p w14:paraId="606DB85F"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A range of psychological, </w:t>
      </w:r>
      <w:proofErr w:type="gramStart"/>
      <w:r w:rsidRPr="000F6D8A">
        <w:rPr>
          <w:rFonts w:ascii="Source Sans Pro Light" w:hAnsi="Source Sans Pro Light" w:cs="Times New Roman"/>
          <w:sz w:val="24"/>
          <w:szCs w:val="24"/>
          <w:lang w:val="en-US"/>
        </w:rPr>
        <w:t>technical</w:t>
      </w:r>
      <w:proofErr w:type="gramEnd"/>
      <w:r w:rsidRPr="000F6D8A">
        <w:rPr>
          <w:rFonts w:ascii="Source Sans Pro Light" w:hAnsi="Source Sans Pro Light" w:cs="Times New Roman"/>
          <w:sz w:val="24"/>
          <w:szCs w:val="24"/>
          <w:lang w:val="en-US"/>
        </w:rPr>
        <w:t xml:space="preserve"> and political measures including </w:t>
      </w:r>
    </w:p>
    <w:p w14:paraId="6C46F2C5" w14:textId="77777777" w:rsidR="000F6D8A" w:rsidRPr="000F6D8A" w:rsidRDefault="000F6D8A" w:rsidP="000F6D8A">
      <w:pPr>
        <w:pStyle w:val="ListParagraph"/>
        <w:numPr>
          <w:ilvl w:val="0"/>
          <w:numId w:val="24"/>
        </w:numPr>
        <w:spacing w:line="240" w:lineRule="auto"/>
        <w:jc w:val="both"/>
        <w:rPr>
          <w:rFonts w:ascii="Source Sans Pro Light" w:hAnsi="Source Sans Pro Light" w:cs="Times New Roman"/>
          <w:sz w:val="24"/>
          <w:szCs w:val="24"/>
        </w:rPr>
      </w:pPr>
      <w:r w:rsidRPr="000F6D8A">
        <w:rPr>
          <w:rFonts w:ascii="Source Sans Pro Light" w:hAnsi="Source Sans Pro Light" w:cs="Times New Roman"/>
          <w:sz w:val="24"/>
          <w:szCs w:val="24"/>
          <w:lang w:val="en-US"/>
        </w:rPr>
        <w:t xml:space="preserve">inoculation </w:t>
      </w:r>
    </w:p>
    <w:p w14:paraId="78DC5CBC" w14:textId="77777777" w:rsidR="000F6D8A" w:rsidRPr="000F6D8A" w:rsidRDefault="000F6D8A" w:rsidP="000F6D8A">
      <w:pPr>
        <w:pStyle w:val="ListParagraph"/>
        <w:numPr>
          <w:ilvl w:val="0"/>
          <w:numId w:val="24"/>
        </w:numPr>
        <w:spacing w:line="240" w:lineRule="auto"/>
        <w:jc w:val="both"/>
        <w:rPr>
          <w:rFonts w:ascii="Source Sans Pro Light" w:hAnsi="Source Sans Pro Light" w:cs="Times New Roman"/>
          <w:sz w:val="24"/>
          <w:szCs w:val="24"/>
        </w:rPr>
      </w:pPr>
      <w:r w:rsidRPr="000F6D8A">
        <w:rPr>
          <w:rFonts w:ascii="Source Sans Pro Light" w:hAnsi="Source Sans Pro Light" w:cs="Times New Roman"/>
          <w:sz w:val="24"/>
          <w:szCs w:val="24"/>
          <w:lang w:val="en-US"/>
        </w:rPr>
        <w:t xml:space="preserve">debunking recommender systems </w:t>
      </w:r>
    </w:p>
    <w:p w14:paraId="38DE8B2A" w14:textId="77777777" w:rsidR="000F6D8A" w:rsidRPr="000F6D8A" w:rsidRDefault="000F6D8A" w:rsidP="000F6D8A">
      <w:pPr>
        <w:pStyle w:val="ListParagraph"/>
        <w:numPr>
          <w:ilvl w:val="0"/>
          <w:numId w:val="24"/>
        </w:numPr>
        <w:spacing w:line="240" w:lineRule="auto"/>
        <w:jc w:val="both"/>
        <w:rPr>
          <w:rFonts w:ascii="Source Sans Pro Light" w:hAnsi="Source Sans Pro Light" w:cs="Times New Roman"/>
          <w:sz w:val="24"/>
          <w:szCs w:val="24"/>
        </w:rPr>
      </w:pPr>
      <w:r w:rsidRPr="000F6D8A">
        <w:rPr>
          <w:rFonts w:ascii="Source Sans Pro Light" w:hAnsi="Source Sans Pro Light" w:cs="Times New Roman"/>
          <w:sz w:val="24"/>
          <w:szCs w:val="24"/>
          <w:lang w:val="en-US"/>
        </w:rPr>
        <w:t>fact-checking</w:t>
      </w:r>
    </w:p>
    <w:p w14:paraId="4C8D8F44" w14:textId="77777777" w:rsidR="000F6D8A" w:rsidRPr="000F6D8A" w:rsidRDefault="000F6D8A" w:rsidP="000F6D8A">
      <w:pPr>
        <w:pStyle w:val="ListParagraph"/>
        <w:numPr>
          <w:ilvl w:val="0"/>
          <w:numId w:val="24"/>
        </w:numPr>
        <w:spacing w:line="240" w:lineRule="auto"/>
        <w:jc w:val="both"/>
        <w:rPr>
          <w:rFonts w:ascii="Source Sans Pro Light" w:hAnsi="Source Sans Pro Light" w:cs="Times New Roman"/>
          <w:sz w:val="24"/>
          <w:szCs w:val="24"/>
        </w:rPr>
      </w:pPr>
      <w:r w:rsidRPr="000F6D8A">
        <w:rPr>
          <w:rFonts w:ascii="Source Sans Pro Light" w:hAnsi="Source Sans Pro Light" w:cs="Times New Roman"/>
          <w:sz w:val="24"/>
          <w:szCs w:val="24"/>
          <w:lang w:val="en-US"/>
        </w:rPr>
        <w:t xml:space="preserve">raising awareness, media literacy and </w:t>
      </w:r>
    </w:p>
    <w:p w14:paraId="6DBE08B4" w14:textId="77777777" w:rsidR="000F6D8A" w:rsidRPr="000F6D8A" w:rsidRDefault="000F6D8A" w:rsidP="000F6D8A">
      <w:pPr>
        <w:pStyle w:val="ListParagraph"/>
        <w:numPr>
          <w:ilvl w:val="0"/>
          <w:numId w:val="24"/>
        </w:numPr>
        <w:spacing w:line="240" w:lineRule="auto"/>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innovations in science communication and public engagement. </w:t>
      </w:r>
    </w:p>
    <w:p w14:paraId="2E60DBE6"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lastRenderedPageBreak/>
        <w:t xml:space="preserve">Contribution to tackling problems such as </w:t>
      </w:r>
    </w:p>
    <w:p w14:paraId="54E0DFCB" w14:textId="77777777" w:rsidR="000F6D8A" w:rsidRPr="000F6D8A" w:rsidRDefault="000F6D8A" w:rsidP="000F6D8A">
      <w:pPr>
        <w:pStyle w:val="ListParagraph"/>
        <w:numPr>
          <w:ilvl w:val="0"/>
          <w:numId w:val="25"/>
        </w:numPr>
        <w:spacing w:line="240" w:lineRule="auto"/>
        <w:jc w:val="both"/>
        <w:rPr>
          <w:rFonts w:ascii="Source Sans Pro Light" w:hAnsi="Source Sans Pro Light" w:cs="Times New Roman"/>
          <w:sz w:val="24"/>
          <w:szCs w:val="24"/>
        </w:rPr>
      </w:pPr>
      <w:r w:rsidRPr="000F6D8A">
        <w:rPr>
          <w:rFonts w:ascii="Source Sans Pro Light" w:hAnsi="Source Sans Pro Light" w:cs="Times New Roman"/>
          <w:sz w:val="24"/>
          <w:szCs w:val="24"/>
          <w:lang w:val="en-US"/>
        </w:rPr>
        <w:t>knowledge resistance</w:t>
      </w:r>
    </w:p>
    <w:p w14:paraId="51F65566" w14:textId="77777777" w:rsidR="000F6D8A" w:rsidRPr="000F6D8A" w:rsidRDefault="000F6D8A" w:rsidP="000F6D8A">
      <w:pPr>
        <w:pStyle w:val="ListParagraph"/>
        <w:numPr>
          <w:ilvl w:val="0"/>
          <w:numId w:val="25"/>
        </w:numPr>
        <w:spacing w:line="240" w:lineRule="auto"/>
        <w:jc w:val="both"/>
        <w:rPr>
          <w:rFonts w:ascii="Source Sans Pro Light" w:hAnsi="Source Sans Pro Light" w:cs="Times New Roman"/>
          <w:sz w:val="24"/>
          <w:szCs w:val="24"/>
        </w:rPr>
      </w:pPr>
      <w:r w:rsidRPr="000F6D8A">
        <w:rPr>
          <w:rFonts w:ascii="Source Sans Pro Light" w:hAnsi="Source Sans Pro Light" w:cs="Times New Roman"/>
          <w:sz w:val="24"/>
          <w:szCs w:val="24"/>
          <w:lang w:val="en-US"/>
        </w:rPr>
        <w:t>pseudoscience</w:t>
      </w:r>
    </w:p>
    <w:p w14:paraId="7236FE0C" w14:textId="77777777" w:rsidR="000F6D8A" w:rsidRPr="000F6D8A" w:rsidRDefault="000F6D8A" w:rsidP="000F6D8A">
      <w:pPr>
        <w:pStyle w:val="ListParagraph"/>
        <w:numPr>
          <w:ilvl w:val="0"/>
          <w:numId w:val="25"/>
        </w:numPr>
        <w:spacing w:line="240" w:lineRule="auto"/>
        <w:jc w:val="both"/>
        <w:rPr>
          <w:rFonts w:ascii="Source Sans Pro Light" w:hAnsi="Source Sans Pro Light" w:cs="Times New Roman"/>
          <w:sz w:val="24"/>
          <w:szCs w:val="24"/>
        </w:rPr>
      </w:pPr>
      <w:r w:rsidRPr="000F6D8A">
        <w:rPr>
          <w:rFonts w:ascii="Source Sans Pro Light" w:hAnsi="Source Sans Pro Light" w:cs="Times New Roman"/>
          <w:sz w:val="24"/>
          <w:szCs w:val="24"/>
          <w:lang w:val="en-US"/>
        </w:rPr>
        <w:t>undermining of trust</w:t>
      </w:r>
    </w:p>
    <w:p w14:paraId="42BD03F3" w14:textId="77777777" w:rsidR="000F6D8A" w:rsidRPr="000F6D8A" w:rsidRDefault="000F6D8A" w:rsidP="000F6D8A">
      <w:pPr>
        <w:pStyle w:val="ListParagraph"/>
        <w:numPr>
          <w:ilvl w:val="0"/>
          <w:numId w:val="25"/>
        </w:numPr>
        <w:spacing w:line="240" w:lineRule="auto"/>
        <w:jc w:val="both"/>
        <w:rPr>
          <w:rFonts w:ascii="Source Sans Pro Light" w:hAnsi="Source Sans Pro Light" w:cs="Times New Roman"/>
          <w:sz w:val="24"/>
          <w:szCs w:val="24"/>
        </w:rPr>
      </w:pPr>
      <w:r w:rsidRPr="000F6D8A">
        <w:rPr>
          <w:rFonts w:ascii="Source Sans Pro Light" w:hAnsi="Source Sans Pro Light" w:cs="Times New Roman"/>
          <w:sz w:val="24"/>
          <w:szCs w:val="24"/>
          <w:lang w:val="en-US"/>
        </w:rPr>
        <w:t>confirmation bias</w:t>
      </w:r>
    </w:p>
    <w:p w14:paraId="684D6933" w14:textId="77777777" w:rsidR="000F6D8A" w:rsidRPr="000F6D8A" w:rsidRDefault="000F6D8A" w:rsidP="000F6D8A">
      <w:pPr>
        <w:pStyle w:val="ListParagraph"/>
        <w:numPr>
          <w:ilvl w:val="0"/>
          <w:numId w:val="25"/>
        </w:numPr>
        <w:spacing w:line="240" w:lineRule="auto"/>
        <w:jc w:val="both"/>
        <w:rPr>
          <w:rFonts w:ascii="Source Sans Pro Light" w:hAnsi="Source Sans Pro Light" w:cs="Times New Roman"/>
          <w:sz w:val="24"/>
          <w:szCs w:val="24"/>
        </w:rPr>
      </w:pPr>
      <w:r w:rsidRPr="000F6D8A">
        <w:rPr>
          <w:rFonts w:ascii="Source Sans Pro Light" w:hAnsi="Source Sans Pro Light" w:cs="Times New Roman"/>
          <w:sz w:val="24"/>
          <w:szCs w:val="24"/>
          <w:lang w:val="en-US"/>
        </w:rPr>
        <w:t>filter bubbles</w:t>
      </w:r>
    </w:p>
    <w:p w14:paraId="7CC9C741" w14:textId="77777777" w:rsidR="000F6D8A" w:rsidRDefault="000F6D8A" w:rsidP="000F6D8A">
      <w:pPr>
        <w:spacing w:line="276" w:lineRule="auto"/>
        <w:ind w:left="-284"/>
        <w:jc w:val="both"/>
        <w:rPr>
          <w:rFonts w:ascii="Times New Roman" w:hAnsi="Times New Roman" w:cs="Times New Roman"/>
          <w:sz w:val="24"/>
          <w:szCs w:val="24"/>
          <w:lang w:val="en-US"/>
        </w:rPr>
      </w:pPr>
    </w:p>
    <w:p w14:paraId="63EE00DF" w14:textId="77777777" w:rsidR="000F6D8A" w:rsidRPr="000F6D8A" w:rsidRDefault="000F6D8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r w:rsidRPr="000F6D8A">
        <w:rPr>
          <w:rFonts w:ascii="Source Sans Pro" w:eastAsia="Arial" w:hAnsi="Source Sans Pro" w:cs="Arial"/>
          <w:b/>
          <w:bCs/>
          <w:i/>
          <w:iCs/>
          <w:color w:val="363F83"/>
          <w:sz w:val="32"/>
          <w:szCs w:val="32"/>
          <w:lang w:val="en-GB" w:eastAsia="de-AT"/>
        </w:rPr>
        <w:t>Ways of tackling disinformation</w:t>
      </w:r>
    </w:p>
    <w:p w14:paraId="3CA45962" w14:textId="77777777" w:rsidR="000F6D8A" w:rsidRPr="000F6D8A" w:rsidRDefault="000F6D8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r w:rsidRPr="000F6D8A">
        <w:rPr>
          <w:rFonts w:ascii="Source Sans Pro" w:eastAsia="Arial" w:hAnsi="Source Sans Pro" w:cs="Arial"/>
          <w:b/>
          <w:bCs/>
          <w:i/>
          <w:iCs/>
          <w:color w:val="363F83"/>
          <w:sz w:val="32"/>
          <w:szCs w:val="32"/>
          <w:lang w:val="en-GB" w:eastAsia="de-AT"/>
        </w:rPr>
        <w:t>Inoculation</w:t>
      </w:r>
    </w:p>
    <w:p w14:paraId="0805CD70"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To limit the harm caused by disinformation, it has been shown that it is "better to prevent than to cure".</w:t>
      </w:r>
      <w:r w:rsidRPr="000F6D8A">
        <w:rPr>
          <w:rStyle w:val="FootnoteReference"/>
          <w:rFonts w:ascii="Source Sans Pro Light" w:hAnsi="Source Sans Pro Light" w:cs="Times New Roman"/>
          <w:sz w:val="24"/>
          <w:szCs w:val="24"/>
          <w:lang w:val="en-US"/>
        </w:rPr>
        <w:footnoteReference w:id="9"/>
      </w:r>
      <w:r w:rsidRPr="000F6D8A">
        <w:rPr>
          <w:rFonts w:ascii="Source Sans Pro Light" w:hAnsi="Source Sans Pro Light" w:cs="Times New Roman"/>
          <w:sz w:val="24"/>
          <w:szCs w:val="24"/>
          <w:lang w:val="en-US"/>
        </w:rPr>
        <w:t>This strategy aims to provide protection against falsehoods by informing people beforehand about misinformation tactics and presenting its contents in weakened form. This approach has been given a term borrowed from immunology: ‘inoculation’. It is also known as ‘pre-bunking’. Pre-exposure is intended to trigger a cognitive process that generates counterarguments to disinformation like a form of "cognitive antibodies".</w:t>
      </w:r>
      <w:r w:rsidRPr="000F6D8A">
        <w:rPr>
          <w:rStyle w:val="FootnoteReference"/>
          <w:rFonts w:ascii="Source Sans Pro Light" w:hAnsi="Source Sans Pro Light" w:cs="Times New Roman"/>
          <w:sz w:val="24"/>
          <w:szCs w:val="24"/>
          <w:lang w:val="en-US"/>
        </w:rPr>
        <w:footnoteReference w:id="10"/>
      </w:r>
      <w:r w:rsidRPr="000F6D8A">
        <w:rPr>
          <w:rFonts w:ascii="Source Sans Pro Light" w:hAnsi="Source Sans Pro Light" w:cs="Times New Roman"/>
          <w:sz w:val="24"/>
          <w:szCs w:val="24"/>
          <w:lang w:val="en-US"/>
        </w:rPr>
        <w:t xml:space="preserve"> The method has been shown to work in different contexts. As it makes it possible to </w:t>
      </w:r>
      <w:proofErr w:type="spellStart"/>
      <w:r w:rsidRPr="000F6D8A">
        <w:rPr>
          <w:rFonts w:ascii="Source Sans Pro Light" w:hAnsi="Source Sans Pro Light" w:cs="Times New Roman"/>
          <w:sz w:val="24"/>
          <w:szCs w:val="24"/>
          <w:lang w:val="en-US"/>
        </w:rPr>
        <w:t>recognise</w:t>
      </w:r>
      <w:proofErr w:type="spellEnd"/>
      <w:r w:rsidRPr="000F6D8A">
        <w:rPr>
          <w:rFonts w:ascii="Source Sans Pro Light" w:hAnsi="Source Sans Pro Light" w:cs="Times New Roman"/>
          <w:sz w:val="24"/>
          <w:szCs w:val="24"/>
          <w:lang w:val="en-US"/>
        </w:rPr>
        <w:t xml:space="preserve"> disinformation, it has the potential to limit its spread in social media and elsewhere.</w:t>
      </w:r>
      <w:r w:rsidRPr="000F6D8A">
        <w:rPr>
          <w:rStyle w:val="FootnoteReference"/>
          <w:rFonts w:ascii="Source Sans Pro Light" w:hAnsi="Source Sans Pro Light" w:cs="Times New Roman"/>
          <w:sz w:val="24"/>
          <w:szCs w:val="24"/>
          <w:lang w:val="en-US"/>
        </w:rPr>
        <w:footnoteReference w:id="11"/>
      </w:r>
    </w:p>
    <w:p w14:paraId="61A6E414" w14:textId="77777777" w:rsidR="000F6D8A" w:rsidRPr="000F6D8A" w:rsidRDefault="000F6D8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r w:rsidRPr="000F6D8A">
        <w:rPr>
          <w:rFonts w:ascii="Source Sans Pro" w:eastAsia="Arial" w:hAnsi="Source Sans Pro" w:cs="Arial"/>
          <w:b/>
          <w:bCs/>
          <w:i/>
          <w:iCs/>
          <w:color w:val="363F83"/>
          <w:sz w:val="32"/>
          <w:szCs w:val="32"/>
          <w:lang w:val="en-GB" w:eastAsia="de-AT"/>
        </w:rPr>
        <w:t>Debunking</w:t>
      </w:r>
    </w:p>
    <w:p w14:paraId="5A88BB6A"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Another major strategy is to respond to misinformation by explaining why it is incorrect, and to provide correct information after this misinformation has been exposed and explained. If it is a case of deliberate disinformation, it is also relevant to uncover the tactics and potential intentions of its sender. For debunking to have the intended effect, it is important to carry it out in a pedagogical way so that the correct information is not confused with the misinformation it is intended to debunk. It is essential both to explain why the misinformation is false and to provide the true information instead (see box). As mentioned above, the fact-based explanation should ideally replace the myth entirely. Naturally, the explanation should be intelligible, i.e., it should avoid unfamiliar terms and can be aided by diagrams as a pedagogical tool. Multiple arguments against the misinformation may weaken it further.</w:t>
      </w:r>
      <w:r w:rsidRPr="000F6D8A">
        <w:rPr>
          <w:rStyle w:val="FootnoteReference"/>
          <w:rFonts w:ascii="Source Sans Pro Light" w:hAnsi="Source Sans Pro Light" w:cs="Times New Roman"/>
          <w:sz w:val="24"/>
          <w:szCs w:val="24"/>
        </w:rPr>
        <w:footnoteReference w:id="12"/>
      </w:r>
    </w:p>
    <w:p w14:paraId="4A8ABDC7"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lastRenderedPageBreak/>
        <w:t>Debunking Steps:</w:t>
      </w:r>
    </w:p>
    <w:p w14:paraId="479F6731" w14:textId="77777777" w:rsidR="000F6D8A" w:rsidRPr="000F6D8A" w:rsidRDefault="000F6D8A" w:rsidP="000F6D8A">
      <w:pPr>
        <w:spacing w:line="240" w:lineRule="auto"/>
        <w:ind w:left="-284"/>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1. Describe the facts.</w:t>
      </w:r>
      <w:r w:rsidRPr="000F6D8A">
        <w:rPr>
          <w:rFonts w:ascii="Source Sans Pro Light" w:hAnsi="Source Sans Pro Light" w:cs="Times New Roman"/>
          <w:sz w:val="24"/>
          <w:szCs w:val="24"/>
          <w:lang w:val="en-US"/>
        </w:rPr>
        <w:br/>
        <w:t>2. Warn that there is a myth.</w:t>
      </w:r>
      <w:r w:rsidRPr="000F6D8A">
        <w:rPr>
          <w:rFonts w:ascii="Source Sans Pro Light" w:hAnsi="Source Sans Pro Light" w:cs="Times New Roman"/>
          <w:sz w:val="24"/>
          <w:szCs w:val="24"/>
          <w:lang w:val="en-US"/>
        </w:rPr>
        <w:br/>
        <w:t>3. Explain in what way the myth is incorrect.</w:t>
      </w:r>
      <w:r w:rsidRPr="000F6D8A">
        <w:rPr>
          <w:rFonts w:ascii="Source Sans Pro Light" w:hAnsi="Source Sans Pro Light" w:cs="Times New Roman"/>
          <w:sz w:val="24"/>
          <w:szCs w:val="24"/>
          <w:lang w:val="en-US"/>
        </w:rPr>
        <w:br/>
        <w:t>4. Repeat the facts to consolidate this information.</w:t>
      </w:r>
    </w:p>
    <w:p w14:paraId="49468BDB" w14:textId="77777777" w:rsidR="000F6D8A" w:rsidRDefault="000F6D8A" w:rsidP="000F6D8A">
      <w:pPr>
        <w:spacing w:line="276" w:lineRule="auto"/>
        <w:ind w:left="-284"/>
        <w:rPr>
          <w:rFonts w:ascii="Times New Roman" w:hAnsi="Times New Roman" w:cs="Times New Roman"/>
          <w:sz w:val="24"/>
          <w:szCs w:val="24"/>
          <w:lang w:val="en-US"/>
        </w:rPr>
      </w:pPr>
    </w:p>
    <w:p w14:paraId="32702E38" w14:textId="77777777" w:rsidR="000F6D8A" w:rsidRPr="000F6D8A" w:rsidRDefault="000F6D8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r w:rsidRPr="000F6D8A">
        <w:rPr>
          <w:rFonts w:ascii="Source Sans Pro" w:eastAsia="Arial" w:hAnsi="Source Sans Pro" w:cs="Arial"/>
          <w:b/>
          <w:bCs/>
          <w:i/>
          <w:iCs/>
          <w:color w:val="363F83"/>
          <w:sz w:val="32"/>
          <w:szCs w:val="32"/>
          <w:lang w:val="en-GB" w:eastAsia="de-AT"/>
        </w:rPr>
        <w:t>How to debunk</w:t>
      </w:r>
    </w:p>
    <w:p w14:paraId="14A9F622"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For debunking, timing can be everything. Tagging headlines as “true” or “false” after presenting them helped people remember whether the information was accurate a week later, compared with tagging before or </w:t>
      </w:r>
      <w:proofErr w:type="gramStart"/>
      <w:r w:rsidRPr="000F6D8A">
        <w:rPr>
          <w:rFonts w:ascii="Source Sans Pro Light" w:hAnsi="Source Sans Pro Light" w:cs="Times New Roman"/>
          <w:sz w:val="24"/>
          <w:szCs w:val="24"/>
          <w:lang w:val="en-US"/>
        </w:rPr>
        <w:t>at the moment</w:t>
      </w:r>
      <w:proofErr w:type="gramEnd"/>
      <w:r w:rsidRPr="000F6D8A">
        <w:rPr>
          <w:rFonts w:ascii="Source Sans Pro Light" w:hAnsi="Source Sans Pro Light" w:cs="Times New Roman"/>
          <w:sz w:val="24"/>
          <w:szCs w:val="24"/>
          <w:lang w:val="en-US"/>
        </w:rPr>
        <w:t xml:space="preserve"> the information was presented, Nadia </w:t>
      </w:r>
      <w:proofErr w:type="spellStart"/>
      <w:r w:rsidRPr="000F6D8A">
        <w:rPr>
          <w:rFonts w:ascii="Source Sans Pro Light" w:hAnsi="Source Sans Pro Light" w:cs="Times New Roman"/>
          <w:sz w:val="24"/>
          <w:szCs w:val="24"/>
          <w:lang w:val="en-US"/>
        </w:rPr>
        <w:t>Brashier</w:t>
      </w:r>
      <w:proofErr w:type="spellEnd"/>
      <w:r w:rsidRPr="000F6D8A">
        <w:rPr>
          <w:rFonts w:ascii="Source Sans Pro Light" w:hAnsi="Source Sans Pro Light" w:cs="Times New Roman"/>
          <w:sz w:val="24"/>
          <w:szCs w:val="24"/>
          <w:lang w:val="en-US"/>
        </w:rPr>
        <w:t xml:space="preserve">, a cognitive psychologist at Harvard University, reported with Pennycook, Rand and political scientist Adam </w:t>
      </w:r>
      <w:proofErr w:type="spellStart"/>
      <w:r w:rsidRPr="000F6D8A">
        <w:rPr>
          <w:rFonts w:ascii="Source Sans Pro Light" w:hAnsi="Source Sans Pro Light" w:cs="Times New Roman"/>
          <w:sz w:val="24"/>
          <w:szCs w:val="24"/>
          <w:lang w:val="en-US"/>
        </w:rPr>
        <w:t>Berinsky</w:t>
      </w:r>
      <w:proofErr w:type="spellEnd"/>
      <w:r w:rsidRPr="000F6D8A">
        <w:rPr>
          <w:rFonts w:ascii="Source Sans Pro Light" w:hAnsi="Source Sans Pro Light" w:cs="Times New Roman"/>
          <w:sz w:val="24"/>
          <w:szCs w:val="24"/>
          <w:lang w:val="en-US"/>
        </w:rPr>
        <w:t xml:space="preserve"> of MIT in February in Proceedings of the National Academy of Sciences.</w:t>
      </w:r>
    </w:p>
    <w:p w14:paraId="57543D62" w14:textId="77777777" w:rsidR="000F6D8A" w:rsidRPr="000F6D8A" w:rsidRDefault="000F6D8A" w:rsidP="000F6D8A">
      <w:pPr>
        <w:spacing w:line="240" w:lineRule="auto"/>
        <w:ind w:left="-284"/>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Here are some tips from misinformation researchers:</w:t>
      </w:r>
    </w:p>
    <w:p w14:paraId="55C3B9EF" w14:textId="77777777" w:rsidR="000F6D8A" w:rsidRPr="000F6D8A" w:rsidRDefault="000F6D8A" w:rsidP="000F6D8A">
      <w:pPr>
        <w:pStyle w:val="ListParagraph"/>
        <w:numPr>
          <w:ilvl w:val="0"/>
          <w:numId w:val="26"/>
        </w:numPr>
        <w:spacing w:line="240" w:lineRule="auto"/>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Arm yourself with media-literacy skills, at sites such as the News Literacy Project (newslit.org), to better understand how to spot hoax videos and stories</w:t>
      </w:r>
    </w:p>
    <w:p w14:paraId="50C0DDCA" w14:textId="77777777" w:rsidR="000F6D8A" w:rsidRPr="000F6D8A" w:rsidRDefault="000F6D8A" w:rsidP="000F6D8A">
      <w:pPr>
        <w:pStyle w:val="ListParagraph"/>
        <w:numPr>
          <w:ilvl w:val="0"/>
          <w:numId w:val="26"/>
        </w:numPr>
        <w:spacing w:line="240" w:lineRule="auto"/>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Don’t stigmatize people for holding inaccurate beliefs. Show empathy and respect, or you’re more likely to alienate your audience than successfully share accurate information</w:t>
      </w:r>
    </w:p>
    <w:p w14:paraId="120971AA" w14:textId="77777777" w:rsidR="000F6D8A" w:rsidRPr="000F6D8A" w:rsidRDefault="000F6D8A" w:rsidP="000F6D8A">
      <w:pPr>
        <w:pStyle w:val="ListParagraph"/>
        <w:numPr>
          <w:ilvl w:val="0"/>
          <w:numId w:val="26"/>
        </w:numPr>
        <w:spacing w:line="240" w:lineRule="auto"/>
        <w:rPr>
          <w:rFonts w:ascii="Source Sans Pro Light" w:hAnsi="Source Sans Pro Light" w:cs="Times New Roman"/>
          <w:sz w:val="24"/>
          <w:szCs w:val="24"/>
        </w:rPr>
      </w:pPr>
      <w:r w:rsidRPr="000F6D8A">
        <w:rPr>
          <w:rFonts w:ascii="Source Sans Pro Light" w:hAnsi="Source Sans Pro Light" w:cs="Times New Roman"/>
          <w:sz w:val="24"/>
          <w:szCs w:val="24"/>
          <w:lang w:val="en-US"/>
        </w:rPr>
        <w:t xml:space="preserve">Translate complicated but true ideas into simple messages that are easy to grasp. </w:t>
      </w:r>
      <w:proofErr w:type="spellStart"/>
      <w:r w:rsidRPr="000F6D8A">
        <w:rPr>
          <w:rFonts w:ascii="Source Sans Pro Light" w:hAnsi="Source Sans Pro Light" w:cs="Times New Roman"/>
          <w:sz w:val="24"/>
          <w:szCs w:val="24"/>
        </w:rPr>
        <w:t>Videos</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graphics</w:t>
      </w:r>
      <w:proofErr w:type="spellEnd"/>
      <w:r w:rsidRPr="000F6D8A">
        <w:rPr>
          <w:rFonts w:ascii="Source Sans Pro Light" w:hAnsi="Source Sans Pro Light" w:cs="Times New Roman"/>
          <w:sz w:val="24"/>
          <w:szCs w:val="24"/>
        </w:rPr>
        <w:t xml:space="preserve"> and </w:t>
      </w:r>
      <w:proofErr w:type="spellStart"/>
      <w:r w:rsidRPr="000F6D8A">
        <w:rPr>
          <w:rFonts w:ascii="Source Sans Pro Light" w:hAnsi="Source Sans Pro Light" w:cs="Times New Roman"/>
          <w:sz w:val="24"/>
          <w:szCs w:val="24"/>
        </w:rPr>
        <w:t>other</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visual</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aids</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can</w:t>
      </w:r>
      <w:proofErr w:type="spellEnd"/>
      <w:r w:rsidRPr="000F6D8A">
        <w:rPr>
          <w:rFonts w:ascii="Source Sans Pro Light" w:hAnsi="Source Sans Pro Light" w:cs="Times New Roman"/>
          <w:sz w:val="24"/>
          <w:szCs w:val="24"/>
        </w:rPr>
        <w:t xml:space="preserve"> </w:t>
      </w:r>
      <w:proofErr w:type="spellStart"/>
      <w:r w:rsidRPr="000F6D8A">
        <w:rPr>
          <w:rFonts w:ascii="Source Sans Pro Light" w:hAnsi="Source Sans Pro Light" w:cs="Times New Roman"/>
          <w:sz w:val="24"/>
          <w:szCs w:val="24"/>
        </w:rPr>
        <w:t>help</w:t>
      </w:r>
      <w:proofErr w:type="spellEnd"/>
    </w:p>
    <w:p w14:paraId="0F5A5416" w14:textId="77777777" w:rsidR="000F6D8A" w:rsidRPr="000F6D8A" w:rsidRDefault="000F6D8A" w:rsidP="000F6D8A">
      <w:pPr>
        <w:pStyle w:val="ListParagraph"/>
        <w:numPr>
          <w:ilvl w:val="0"/>
          <w:numId w:val="26"/>
        </w:numPr>
        <w:spacing w:line="240" w:lineRule="auto"/>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When possible, once you provide a factual alternative to the misinformation, explain the underlying fallacies (such as cherry-picking information, a common tactic of climate change deniers)</w:t>
      </w:r>
    </w:p>
    <w:p w14:paraId="175894DB" w14:textId="77777777" w:rsidR="000F6D8A" w:rsidRPr="000F6D8A" w:rsidRDefault="000F6D8A" w:rsidP="000F6D8A">
      <w:pPr>
        <w:pStyle w:val="ListParagraph"/>
        <w:numPr>
          <w:ilvl w:val="0"/>
          <w:numId w:val="26"/>
        </w:numPr>
        <w:spacing w:line="240" w:lineRule="auto"/>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Mobilize when you see misinformation being shared on social media as soon as possible</w:t>
      </w:r>
    </w:p>
    <w:p w14:paraId="3C534643"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proofErr w:type="spellStart"/>
      <w:r w:rsidRPr="000F6D8A">
        <w:rPr>
          <w:rFonts w:ascii="Source Sans Pro Light" w:hAnsi="Source Sans Pro Light" w:cs="Times New Roman"/>
          <w:sz w:val="24"/>
          <w:szCs w:val="24"/>
          <w:lang w:val="en-US"/>
        </w:rPr>
        <w:t>Prebunking</w:t>
      </w:r>
      <w:proofErr w:type="spellEnd"/>
      <w:r w:rsidRPr="000F6D8A">
        <w:rPr>
          <w:rFonts w:ascii="Source Sans Pro Light" w:hAnsi="Source Sans Pro Light" w:cs="Times New Roman"/>
          <w:sz w:val="24"/>
          <w:szCs w:val="24"/>
          <w:lang w:val="en-US"/>
        </w:rPr>
        <w:t xml:space="preserve"> still has value, they note. But providing a quick and simple fact-check after someone reads a headline can be helpful, particularly on social media platforms where people often mindlessly scroll through posts.</w:t>
      </w:r>
    </w:p>
    <w:p w14:paraId="6B166D64" w14:textId="77777777" w:rsidR="000F6D8A" w:rsidRDefault="000F6D8A" w:rsidP="000F6D8A">
      <w:pPr>
        <w:spacing w:line="276" w:lineRule="auto"/>
        <w:ind w:left="-284"/>
        <w:jc w:val="both"/>
        <w:rPr>
          <w:rFonts w:ascii="Times New Roman" w:hAnsi="Times New Roman" w:cs="Times New Roman"/>
          <w:b/>
          <w:bCs/>
          <w:sz w:val="24"/>
          <w:szCs w:val="24"/>
          <w:lang w:val="en-US"/>
        </w:rPr>
      </w:pPr>
    </w:p>
    <w:p w14:paraId="566F82CC" w14:textId="77777777" w:rsidR="000F6D8A" w:rsidRPr="000F6D8A" w:rsidRDefault="000F6D8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r w:rsidRPr="000F6D8A">
        <w:rPr>
          <w:rFonts w:ascii="Source Sans Pro" w:eastAsia="Arial" w:hAnsi="Source Sans Pro" w:cs="Arial"/>
          <w:b/>
          <w:bCs/>
          <w:i/>
          <w:iCs/>
          <w:color w:val="363F83"/>
          <w:sz w:val="32"/>
          <w:szCs w:val="32"/>
          <w:lang w:val="en-GB" w:eastAsia="de-AT"/>
        </w:rPr>
        <w:t>How to check an unfamiliar topic</w:t>
      </w:r>
    </w:p>
    <w:p w14:paraId="0EF9B47D" w14:textId="77777777" w:rsidR="000F6D8A" w:rsidRPr="000F6D8A" w:rsidRDefault="000F6D8A" w:rsidP="000F6D8A">
      <w:pPr>
        <w:pStyle w:val="ListParagraph"/>
        <w:numPr>
          <w:ilvl w:val="0"/>
          <w:numId w:val="27"/>
        </w:numPr>
        <w:spacing w:line="276" w:lineRule="auto"/>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Check whether references to sources are provided</w:t>
      </w:r>
    </w:p>
    <w:p w14:paraId="1C8DD3DD" w14:textId="77777777" w:rsidR="000F6D8A" w:rsidRPr="000F6D8A" w:rsidRDefault="000F6D8A" w:rsidP="000F6D8A">
      <w:pPr>
        <w:pStyle w:val="ListParagraph"/>
        <w:numPr>
          <w:ilvl w:val="0"/>
          <w:numId w:val="27"/>
        </w:numPr>
        <w:spacing w:line="276" w:lineRule="auto"/>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Check if those sources are reasonably recent (if products are marketed with references to old sources, this may indicate that the results have not been verified, have not held up to scrutiny, or have not been worth pursuing)</w:t>
      </w:r>
    </w:p>
    <w:p w14:paraId="08057E76" w14:textId="77777777" w:rsidR="000F6D8A" w:rsidRPr="000F6D8A" w:rsidRDefault="000F6D8A" w:rsidP="000F6D8A">
      <w:pPr>
        <w:pStyle w:val="ListParagraph"/>
        <w:numPr>
          <w:ilvl w:val="0"/>
          <w:numId w:val="27"/>
        </w:numPr>
        <w:spacing w:line="276" w:lineRule="auto"/>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Check if the sources are credible scientific journals</w:t>
      </w:r>
    </w:p>
    <w:p w14:paraId="55D118AF" w14:textId="77777777" w:rsidR="000F6D8A" w:rsidRDefault="000F6D8A" w:rsidP="000F6D8A">
      <w:pPr>
        <w:spacing w:line="276" w:lineRule="auto"/>
        <w:ind w:left="-284"/>
        <w:jc w:val="both"/>
        <w:rPr>
          <w:rFonts w:ascii="Times New Roman" w:hAnsi="Times New Roman" w:cs="Times New Roman"/>
          <w:sz w:val="24"/>
          <w:szCs w:val="24"/>
          <w:lang w:val="en-US"/>
        </w:rPr>
      </w:pPr>
    </w:p>
    <w:p w14:paraId="51ACC4AB" w14:textId="77777777" w:rsidR="000F6D8A" w:rsidRPr="000F6D8A" w:rsidRDefault="000F6D8A" w:rsidP="000F6D8A">
      <w:pPr>
        <w:spacing w:before="240" w:after="120" w:line="240" w:lineRule="auto"/>
        <w:ind w:left="-284"/>
        <w:jc w:val="both"/>
        <w:rPr>
          <w:rFonts w:ascii="Source Sans Pro" w:eastAsia="Arial" w:hAnsi="Source Sans Pro" w:cs="Arial"/>
          <w:b/>
          <w:bCs/>
          <w:i/>
          <w:iCs/>
          <w:color w:val="363F83"/>
          <w:sz w:val="32"/>
          <w:szCs w:val="32"/>
          <w:lang w:val="en-GB" w:eastAsia="de-AT"/>
        </w:rPr>
      </w:pPr>
      <w:r w:rsidRPr="000F6D8A">
        <w:rPr>
          <w:rFonts w:ascii="Source Sans Pro" w:eastAsia="Arial" w:hAnsi="Source Sans Pro" w:cs="Arial"/>
          <w:b/>
          <w:bCs/>
          <w:i/>
          <w:iCs/>
          <w:color w:val="363F83"/>
          <w:sz w:val="32"/>
          <w:szCs w:val="32"/>
          <w:lang w:val="en-GB" w:eastAsia="de-AT"/>
        </w:rPr>
        <w:lastRenderedPageBreak/>
        <w:t>Science Communication and Public Engagement</w:t>
      </w:r>
    </w:p>
    <w:p w14:paraId="6C01BED1"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Trust in science, the recognition of trustworthy scientific information and its distinction from misinformation is always mediated. The communication practices of researchers and journalists thus play a central role in tackling science disinformation. Like any part of the media landscape, science communication is also heavily affected by the transformation into a </w:t>
      </w:r>
      <w:proofErr w:type="spellStart"/>
      <w:r w:rsidRPr="000F6D8A">
        <w:rPr>
          <w:rFonts w:ascii="Source Sans Pro Light" w:hAnsi="Source Sans Pro Light" w:cs="Times New Roman"/>
          <w:sz w:val="24"/>
          <w:szCs w:val="24"/>
          <w:lang w:val="en-US"/>
        </w:rPr>
        <w:t>globalised</w:t>
      </w:r>
      <w:proofErr w:type="spellEnd"/>
      <w:r w:rsidRPr="000F6D8A">
        <w:rPr>
          <w:rFonts w:ascii="Source Sans Pro Light" w:hAnsi="Source Sans Pro Light" w:cs="Times New Roman"/>
          <w:sz w:val="24"/>
          <w:szCs w:val="24"/>
          <w:lang w:val="en-US"/>
        </w:rPr>
        <w:t xml:space="preserve">, technologically </w:t>
      </w:r>
      <w:proofErr w:type="gramStart"/>
      <w:r w:rsidRPr="000F6D8A">
        <w:rPr>
          <w:rFonts w:ascii="Source Sans Pro Light" w:hAnsi="Source Sans Pro Light" w:cs="Times New Roman"/>
          <w:sz w:val="24"/>
          <w:szCs w:val="24"/>
          <w:lang w:val="en-US"/>
        </w:rPr>
        <w:t>mediated</w:t>
      </w:r>
      <w:proofErr w:type="gramEnd"/>
      <w:r w:rsidRPr="000F6D8A">
        <w:rPr>
          <w:rFonts w:ascii="Source Sans Pro Light" w:hAnsi="Source Sans Pro Light" w:cs="Times New Roman"/>
          <w:sz w:val="24"/>
          <w:szCs w:val="24"/>
          <w:lang w:val="en-US"/>
        </w:rPr>
        <w:t xml:space="preserve"> and </w:t>
      </w:r>
      <w:proofErr w:type="spellStart"/>
      <w:r w:rsidRPr="000F6D8A">
        <w:rPr>
          <w:rFonts w:ascii="Source Sans Pro Light" w:hAnsi="Source Sans Pro Light" w:cs="Times New Roman"/>
          <w:sz w:val="24"/>
          <w:szCs w:val="24"/>
          <w:lang w:val="en-US"/>
        </w:rPr>
        <w:t>commoditised</w:t>
      </w:r>
      <w:proofErr w:type="spellEnd"/>
      <w:r w:rsidRPr="000F6D8A">
        <w:rPr>
          <w:rFonts w:ascii="Source Sans Pro Light" w:hAnsi="Source Sans Pro Light" w:cs="Times New Roman"/>
          <w:sz w:val="24"/>
          <w:szCs w:val="24"/>
          <w:lang w:val="en-US"/>
        </w:rPr>
        <w:t xml:space="preserve"> environment. This transformation provides opportunities to reach new audiences with new methods, but also paves the way for the problematic mechanisms described above and puts even more financial and time pressure on science communicators.</w:t>
      </w:r>
    </w:p>
    <w:p w14:paraId="1A024AF1" w14:textId="77777777" w:rsidR="000F6D8A" w:rsidRPr="000F6D8A" w:rsidRDefault="000F6D8A" w:rsidP="000F6D8A">
      <w:pPr>
        <w:spacing w:line="240" w:lineRule="auto"/>
        <w:ind w:left="-284"/>
        <w:jc w:val="both"/>
        <w:rPr>
          <w:rFonts w:ascii="Source Sans Pro Light" w:hAnsi="Source Sans Pro Light" w:cs="Times New Roman"/>
          <w:sz w:val="24"/>
          <w:szCs w:val="24"/>
          <w:lang w:val="en-US"/>
        </w:rPr>
      </w:pPr>
      <w:r w:rsidRPr="000F6D8A">
        <w:rPr>
          <w:rFonts w:ascii="Source Sans Pro Light" w:hAnsi="Source Sans Pro Light" w:cs="Times New Roman"/>
          <w:sz w:val="24"/>
          <w:szCs w:val="24"/>
          <w:lang w:val="en-US"/>
        </w:rPr>
        <w:t xml:space="preserve">In addition to such external factors, there is an apparent lack of exchange between science communicators and scientists. There is clearly a need for more dialogue in science communication practices. A stronger focus on communicating how science works, </w:t>
      </w:r>
      <w:proofErr w:type="gramStart"/>
      <w:r w:rsidRPr="000F6D8A">
        <w:rPr>
          <w:rFonts w:ascii="Source Sans Pro Light" w:hAnsi="Source Sans Pro Light" w:cs="Times New Roman"/>
          <w:sz w:val="24"/>
          <w:szCs w:val="24"/>
          <w:lang w:val="en-US"/>
        </w:rPr>
        <w:t>i.e.</w:t>
      </w:r>
      <w:proofErr w:type="gramEnd"/>
      <w:r w:rsidRPr="000F6D8A">
        <w:rPr>
          <w:rFonts w:ascii="Source Sans Pro Light" w:hAnsi="Source Sans Pro Light" w:cs="Times New Roman"/>
          <w:sz w:val="24"/>
          <w:szCs w:val="24"/>
          <w:lang w:val="en-US"/>
        </w:rPr>
        <w:t xml:space="preserve"> standards and methods, will raise science literacy as well as media literacy. Communication with the public must be open and inclusive. Open conversations on an equal footing between scientists and nonscientists, with room for uncertainties, assumptions, </w:t>
      </w:r>
      <w:proofErr w:type="gramStart"/>
      <w:r w:rsidRPr="000F6D8A">
        <w:rPr>
          <w:rFonts w:ascii="Source Sans Pro Light" w:hAnsi="Source Sans Pro Light" w:cs="Times New Roman"/>
          <w:sz w:val="24"/>
          <w:szCs w:val="24"/>
          <w:lang w:val="en-US"/>
        </w:rPr>
        <w:t>values</w:t>
      </w:r>
      <w:proofErr w:type="gramEnd"/>
      <w:r w:rsidRPr="000F6D8A">
        <w:rPr>
          <w:rFonts w:ascii="Source Sans Pro Light" w:hAnsi="Source Sans Pro Light" w:cs="Times New Roman"/>
          <w:sz w:val="24"/>
          <w:szCs w:val="24"/>
          <w:lang w:val="en-US"/>
        </w:rPr>
        <w:t xml:space="preserve"> and social questions, could lead to greater mutual understanding and trust. For instance, the model of citizen assemblies on science based policy is designed to bring science closer to the people and engage the public, e.g. on climate science.</w:t>
      </w:r>
      <w:r w:rsidRPr="000F6D8A">
        <w:rPr>
          <w:rStyle w:val="FootnoteReference"/>
          <w:rFonts w:ascii="Source Sans Pro Light" w:hAnsi="Source Sans Pro Light" w:cs="Times New Roman"/>
          <w:sz w:val="24"/>
          <w:szCs w:val="24"/>
          <w:lang w:val="en-US"/>
        </w:rPr>
        <w:footnoteReference w:id="13"/>
      </w:r>
      <w:r w:rsidRPr="000F6D8A">
        <w:rPr>
          <w:rFonts w:ascii="Source Sans Pro Light" w:hAnsi="Source Sans Pro Light" w:cs="Times New Roman"/>
          <w:sz w:val="24"/>
          <w:szCs w:val="24"/>
          <w:lang w:val="en-US"/>
        </w:rPr>
        <w:t xml:space="preserve"> The virtues of openness and intellectual humility allow for a plurality of voices and apply to experts even more than to the end users of information.</w:t>
      </w:r>
      <w:r w:rsidRPr="000F6D8A">
        <w:rPr>
          <w:rStyle w:val="FootnoteReference"/>
          <w:rFonts w:ascii="Source Sans Pro Light" w:hAnsi="Source Sans Pro Light" w:cs="Times New Roman"/>
          <w:sz w:val="24"/>
          <w:szCs w:val="24"/>
          <w:lang w:val="en-US"/>
        </w:rPr>
        <w:footnoteReference w:id="14"/>
      </w:r>
      <w:r w:rsidRPr="000F6D8A">
        <w:rPr>
          <w:rFonts w:ascii="Source Sans Pro Light" w:hAnsi="Source Sans Pro Light" w:cs="Times New Roman"/>
          <w:sz w:val="24"/>
          <w:szCs w:val="24"/>
          <w:lang w:val="en-US"/>
        </w:rPr>
        <w:t>However, openness and humility should not lead to an attitude of ‘anything goes’ which neglects certain aforementioned (scientific) standards and methods.</w:t>
      </w:r>
    </w:p>
    <w:p w14:paraId="6501D27F" w14:textId="77777777" w:rsidR="000F6D8A" w:rsidRPr="00A26CAC" w:rsidRDefault="000F6D8A" w:rsidP="000F6D8A">
      <w:pPr>
        <w:spacing w:line="276" w:lineRule="auto"/>
        <w:ind w:left="-284"/>
        <w:jc w:val="both"/>
        <w:rPr>
          <w:rFonts w:ascii="Times New Roman" w:hAnsi="Times New Roman" w:cs="Times New Roman"/>
          <w:sz w:val="24"/>
          <w:szCs w:val="24"/>
          <w:lang w:val="en-US"/>
        </w:rPr>
      </w:pPr>
    </w:p>
    <w:p w14:paraId="2C885219" w14:textId="04C25237" w:rsidR="009F774A" w:rsidRPr="000F6D8A" w:rsidRDefault="009F774A" w:rsidP="000F6D8A">
      <w:pPr>
        <w:spacing w:line="276" w:lineRule="auto"/>
        <w:ind w:left="-284"/>
        <w:jc w:val="both"/>
        <w:rPr>
          <w:rFonts w:ascii="Times New Roman" w:hAnsi="Times New Roman" w:cs="Times New Roman"/>
          <w:sz w:val="24"/>
          <w:szCs w:val="24"/>
          <w:lang w:val="en-US"/>
        </w:rPr>
      </w:pPr>
    </w:p>
    <w:sectPr w:rsidR="009F774A" w:rsidRPr="000F6D8A" w:rsidSect="00AE22FD">
      <w:headerReference w:type="default" r:id="rId10"/>
      <w:footerReference w:type="even" r:id="rId11"/>
      <w:footerReference w:type="default" r:id="rId12"/>
      <w:pgSz w:w="11906" w:h="16838"/>
      <w:pgMar w:top="2977" w:right="1417" w:bottom="1134"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AD1B5" w14:textId="77777777" w:rsidR="0094153D" w:rsidRDefault="0094153D" w:rsidP="00094809">
      <w:pPr>
        <w:spacing w:after="0" w:line="240" w:lineRule="auto"/>
      </w:pPr>
      <w:r>
        <w:separator/>
      </w:r>
    </w:p>
  </w:endnote>
  <w:endnote w:type="continuationSeparator" w:id="0">
    <w:p w14:paraId="03DF6A42" w14:textId="77777777" w:rsidR="0094153D" w:rsidRDefault="0094153D"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vOT85fe19e1.B">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ource Sans Pro Light">
    <w:altName w:val="Source Sans Pro Light"/>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Footer"/>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 xml:space="preserve">The European Commission support </w:t>
    </w:r>
    <w:proofErr w:type="gramStart"/>
    <w:r w:rsidRPr="003C2227">
      <w:rPr>
        <w:rFonts w:ascii="Lato" w:hAnsi="Lato" w:cs="Lato"/>
        <w:i/>
        <w:color w:val="E5362B"/>
        <w:sz w:val="16"/>
        <w:szCs w:val="16"/>
        <w:lang w:val="en-GB"/>
      </w:rPr>
      <w:t>for the production of</w:t>
    </w:r>
    <w:proofErr w:type="gramEnd"/>
    <w:r w:rsidRPr="003C2227">
      <w:rPr>
        <w:rFonts w:ascii="Lato" w:hAnsi="Lato" w:cs="Lato"/>
        <w:i/>
        <w:color w:val="E5362B"/>
        <w:sz w:val="16"/>
        <w:szCs w:val="16"/>
        <w:lang w:val="en-GB"/>
      </w:rPr>
      <w:t xml:space="preserve">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5AFA2" w14:textId="77777777" w:rsidR="0094153D" w:rsidRDefault="0094153D" w:rsidP="00094809">
      <w:pPr>
        <w:spacing w:after="0" w:line="240" w:lineRule="auto"/>
      </w:pPr>
      <w:r>
        <w:separator/>
      </w:r>
    </w:p>
  </w:footnote>
  <w:footnote w:type="continuationSeparator" w:id="0">
    <w:p w14:paraId="62A72D41" w14:textId="77777777" w:rsidR="0094153D" w:rsidRDefault="0094153D" w:rsidP="00094809">
      <w:pPr>
        <w:spacing w:after="0" w:line="240" w:lineRule="auto"/>
      </w:pPr>
      <w:r>
        <w:continuationSeparator/>
      </w:r>
    </w:p>
  </w:footnote>
  <w:footnote w:id="1">
    <w:p w14:paraId="235EF35A" w14:textId="77777777" w:rsidR="009F774A" w:rsidRPr="00C06629" w:rsidRDefault="009F774A" w:rsidP="009F774A">
      <w:pPr>
        <w:autoSpaceDE w:val="0"/>
        <w:autoSpaceDN w:val="0"/>
        <w:adjustRightInd w:val="0"/>
        <w:spacing w:after="0" w:line="240" w:lineRule="auto"/>
        <w:jc w:val="both"/>
        <w:rPr>
          <w:rFonts w:ascii="Times New Roman" w:hAnsi="Times New Roman" w:cs="Times New Roman"/>
          <w:sz w:val="20"/>
          <w:szCs w:val="20"/>
          <w:lang w:val="en-US"/>
        </w:rPr>
      </w:pPr>
      <w:r>
        <w:rPr>
          <w:rStyle w:val="FootnoteReference"/>
        </w:rPr>
        <w:footnoteRef/>
      </w:r>
      <w:r w:rsidRPr="00B70F21">
        <w:rPr>
          <w:lang w:val="en-US"/>
        </w:rPr>
        <w:t xml:space="preserve"> </w:t>
      </w:r>
      <w:proofErr w:type="spellStart"/>
      <w:r w:rsidRPr="00C06629">
        <w:rPr>
          <w:rFonts w:ascii="Times New Roman" w:hAnsi="Times New Roman" w:cs="Times New Roman"/>
          <w:sz w:val="20"/>
          <w:szCs w:val="20"/>
          <w:lang w:val="en-US"/>
        </w:rPr>
        <w:t>Lazer</w:t>
      </w:r>
      <w:proofErr w:type="spellEnd"/>
      <w:r w:rsidRPr="00C06629">
        <w:rPr>
          <w:rFonts w:ascii="Times New Roman" w:hAnsi="Times New Roman" w:cs="Times New Roman"/>
          <w:sz w:val="20"/>
          <w:szCs w:val="20"/>
          <w:lang w:val="en-US"/>
        </w:rPr>
        <w:t xml:space="preserve"> D, et al. (2017) Combating fake news: An agenda for research and action.</w:t>
      </w:r>
      <w:r>
        <w:rPr>
          <w:rFonts w:ascii="Times New Roman" w:hAnsi="Times New Roman" w:cs="Times New Roman"/>
          <w:sz w:val="20"/>
          <w:szCs w:val="20"/>
          <w:lang w:val="en-US"/>
        </w:rPr>
        <w:t xml:space="preserve"> </w:t>
      </w:r>
      <w:r w:rsidRPr="00C06629">
        <w:rPr>
          <w:rFonts w:ascii="Times New Roman" w:hAnsi="Times New Roman" w:cs="Times New Roman"/>
          <w:sz w:val="20"/>
          <w:szCs w:val="20"/>
          <w:lang w:val="en-US"/>
        </w:rPr>
        <w:t>Shorenstein Center on Media, Politics and Public Policy, Harvard Kennedy School,</w:t>
      </w:r>
      <w:r>
        <w:rPr>
          <w:rFonts w:ascii="Times New Roman" w:hAnsi="Times New Roman" w:cs="Times New Roman"/>
          <w:sz w:val="20"/>
          <w:szCs w:val="20"/>
          <w:lang w:val="en-US"/>
        </w:rPr>
        <w:t xml:space="preserve"> </w:t>
      </w:r>
      <w:r w:rsidRPr="00C06629">
        <w:rPr>
          <w:rFonts w:ascii="Times New Roman" w:hAnsi="Times New Roman" w:cs="Times New Roman"/>
          <w:sz w:val="20"/>
          <w:szCs w:val="20"/>
          <w:lang w:val="en-US"/>
        </w:rPr>
        <w:t>Cambridge, MA), p 2.</w:t>
      </w:r>
    </w:p>
  </w:footnote>
  <w:footnote w:id="2">
    <w:p w14:paraId="3582C54D" w14:textId="77777777" w:rsidR="009F774A" w:rsidRPr="00582AF7" w:rsidRDefault="009F774A" w:rsidP="009F774A">
      <w:pPr>
        <w:autoSpaceDE w:val="0"/>
        <w:autoSpaceDN w:val="0"/>
        <w:adjustRightInd w:val="0"/>
        <w:spacing w:after="0" w:line="240" w:lineRule="auto"/>
        <w:rPr>
          <w:rFonts w:ascii="Times New Roman" w:hAnsi="Times New Roman" w:cs="Times New Roman"/>
          <w:sz w:val="20"/>
          <w:szCs w:val="20"/>
          <w:lang w:val="en-US"/>
        </w:rPr>
      </w:pPr>
      <w:r w:rsidRPr="00582AF7">
        <w:rPr>
          <w:rStyle w:val="FootnoteReference"/>
          <w:rFonts w:ascii="Times New Roman" w:hAnsi="Times New Roman" w:cs="Times New Roman"/>
          <w:sz w:val="20"/>
          <w:szCs w:val="20"/>
        </w:rPr>
        <w:footnoteRef/>
      </w:r>
      <w:r w:rsidRPr="00582AF7">
        <w:rPr>
          <w:rFonts w:ascii="Times New Roman" w:hAnsi="Times New Roman" w:cs="Times New Roman"/>
          <w:sz w:val="20"/>
          <w:szCs w:val="20"/>
          <w:lang w:val="en-US"/>
        </w:rPr>
        <w:t xml:space="preserve"> Biased assimilation: Tendency to interpret information in a way that supports a desired conclusion. Cf. Greitemeyer, T. et al (2009).</w:t>
      </w:r>
      <w:r>
        <w:rPr>
          <w:rFonts w:ascii="Times New Roman" w:hAnsi="Times New Roman" w:cs="Times New Roman"/>
          <w:sz w:val="20"/>
          <w:szCs w:val="20"/>
          <w:lang w:val="en-US"/>
        </w:rPr>
        <w:t xml:space="preserve"> </w:t>
      </w:r>
      <w:r w:rsidRPr="00582AF7">
        <w:rPr>
          <w:rFonts w:ascii="Times New Roman" w:hAnsi="Times New Roman" w:cs="Times New Roman"/>
          <w:sz w:val="20"/>
          <w:szCs w:val="20"/>
          <w:lang w:val="en-US"/>
        </w:rPr>
        <w:t>Biased assimilation: the role of source position. Eur. J. Soc. Psychol., 39, 22–39.</w:t>
      </w:r>
    </w:p>
  </w:footnote>
  <w:footnote w:id="3">
    <w:p w14:paraId="74D7E6CC" w14:textId="77777777" w:rsidR="009F774A" w:rsidRPr="00582AF7" w:rsidRDefault="009F774A" w:rsidP="009F774A">
      <w:pPr>
        <w:autoSpaceDE w:val="0"/>
        <w:autoSpaceDN w:val="0"/>
        <w:adjustRightInd w:val="0"/>
        <w:spacing w:after="0" w:line="240" w:lineRule="auto"/>
        <w:rPr>
          <w:rFonts w:ascii="Times New Roman" w:hAnsi="Times New Roman" w:cs="Times New Roman"/>
          <w:sz w:val="20"/>
          <w:szCs w:val="20"/>
          <w:lang w:val="en-US"/>
        </w:rPr>
      </w:pPr>
      <w:r w:rsidRPr="00582AF7">
        <w:rPr>
          <w:rStyle w:val="FootnoteReference"/>
          <w:rFonts w:ascii="Times New Roman" w:hAnsi="Times New Roman" w:cs="Times New Roman"/>
          <w:sz w:val="20"/>
          <w:szCs w:val="20"/>
        </w:rPr>
        <w:footnoteRef/>
      </w:r>
      <w:r w:rsidRPr="00582AF7">
        <w:rPr>
          <w:rFonts w:ascii="Times New Roman" w:hAnsi="Times New Roman" w:cs="Times New Roman"/>
          <w:sz w:val="20"/>
          <w:szCs w:val="20"/>
          <w:lang w:val="en-US"/>
        </w:rPr>
        <w:t xml:space="preserve"> Motivated reasoning: Constructing seemingly reasonable justifications to arrive at conclusions that you want to arrive at. Cf. </w:t>
      </w:r>
      <w:proofErr w:type="spellStart"/>
      <w:r w:rsidRPr="00582AF7">
        <w:rPr>
          <w:rFonts w:ascii="Times New Roman" w:hAnsi="Times New Roman" w:cs="Times New Roman"/>
          <w:sz w:val="20"/>
          <w:szCs w:val="20"/>
          <w:lang w:val="en-US"/>
        </w:rPr>
        <w:t>Kunda</w:t>
      </w:r>
      <w:proofErr w:type="spellEnd"/>
      <w:r w:rsidRPr="00582AF7">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582AF7">
        <w:rPr>
          <w:rFonts w:ascii="Times New Roman" w:hAnsi="Times New Roman" w:cs="Times New Roman"/>
          <w:sz w:val="20"/>
          <w:szCs w:val="20"/>
          <w:lang w:val="en-US"/>
        </w:rPr>
        <w:t>Z. (1990). The case for motivated reasoning. Psychological Bulletin, 108(3), 480–498.</w:t>
      </w:r>
    </w:p>
  </w:footnote>
  <w:footnote w:id="4">
    <w:p w14:paraId="19BE196C" w14:textId="77777777" w:rsidR="009F774A" w:rsidRPr="00582AF7" w:rsidRDefault="009F774A" w:rsidP="009F774A">
      <w:pPr>
        <w:autoSpaceDE w:val="0"/>
        <w:autoSpaceDN w:val="0"/>
        <w:adjustRightInd w:val="0"/>
        <w:spacing w:after="0" w:line="240" w:lineRule="auto"/>
        <w:rPr>
          <w:rFonts w:ascii="Times New Roman" w:hAnsi="Times New Roman" w:cs="Times New Roman"/>
          <w:sz w:val="20"/>
          <w:szCs w:val="20"/>
          <w:lang w:val="en-US"/>
        </w:rPr>
      </w:pPr>
      <w:r w:rsidRPr="00582AF7">
        <w:rPr>
          <w:rStyle w:val="FootnoteReference"/>
          <w:rFonts w:ascii="Times New Roman" w:hAnsi="Times New Roman" w:cs="Times New Roman"/>
          <w:sz w:val="20"/>
          <w:szCs w:val="20"/>
        </w:rPr>
        <w:footnoteRef/>
      </w:r>
      <w:r w:rsidRPr="00582AF7">
        <w:rPr>
          <w:rFonts w:ascii="Times New Roman" w:hAnsi="Times New Roman" w:cs="Times New Roman"/>
          <w:sz w:val="20"/>
          <w:szCs w:val="20"/>
          <w:lang w:val="en-US"/>
        </w:rPr>
        <w:t xml:space="preserve"> Cf. </w:t>
      </w:r>
      <w:proofErr w:type="spellStart"/>
      <w:r w:rsidRPr="00582AF7">
        <w:rPr>
          <w:rFonts w:ascii="Times New Roman" w:hAnsi="Times New Roman" w:cs="Times New Roman"/>
          <w:sz w:val="20"/>
          <w:szCs w:val="20"/>
          <w:lang w:val="en-US"/>
        </w:rPr>
        <w:t>Wikforss</w:t>
      </w:r>
      <w:proofErr w:type="spellEnd"/>
      <w:r w:rsidRPr="00582AF7">
        <w:rPr>
          <w:rFonts w:ascii="Times New Roman" w:hAnsi="Times New Roman" w:cs="Times New Roman"/>
          <w:sz w:val="20"/>
          <w:szCs w:val="20"/>
          <w:lang w:val="en-US"/>
        </w:rPr>
        <w:t xml:space="preserve">, Å. (2019). Critical thinking in the post-truth era. In: </w:t>
      </w:r>
      <w:proofErr w:type="spellStart"/>
      <w:r w:rsidRPr="00582AF7">
        <w:rPr>
          <w:rFonts w:ascii="Times New Roman" w:hAnsi="Times New Roman" w:cs="Times New Roman"/>
          <w:sz w:val="20"/>
          <w:szCs w:val="20"/>
          <w:lang w:val="en-US"/>
        </w:rPr>
        <w:t>Kendeou</w:t>
      </w:r>
      <w:proofErr w:type="spellEnd"/>
      <w:r w:rsidRPr="00582AF7">
        <w:rPr>
          <w:rFonts w:ascii="Times New Roman" w:hAnsi="Times New Roman" w:cs="Times New Roman"/>
          <w:sz w:val="20"/>
          <w:szCs w:val="20"/>
          <w:lang w:val="en-US"/>
        </w:rPr>
        <w:t>, P. et al. Misinformation and Fake News in Education,</w:t>
      </w:r>
      <w:r>
        <w:rPr>
          <w:rFonts w:ascii="Times New Roman" w:hAnsi="Times New Roman" w:cs="Times New Roman"/>
          <w:sz w:val="20"/>
          <w:szCs w:val="20"/>
          <w:lang w:val="en-US"/>
        </w:rPr>
        <w:t xml:space="preserve"> </w:t>
      </w:r>
      <w:r w:rsidRPr="00195512">
        <w:rPr>
          <w:rFonts w:ascii="Times New Roman" w:hAnsi="Times New Roman" w:cs="Times New Roman"/>
          <w:sz w:val="20"/>
          <w:szCs w:val="20"/>
          <w:lang w:val="en-US"/>
        </w:rPr>
        <w:t>279–304.</w:t>
      </w:r>
    </w:p>
  </w:footnote>
  <w:footnote w:id="5">
    <w:p w14:paraId="2CE1FAB5" w14:textId="77777777" w:rsidR="009F774A" w:rsidRPr="00582AF7" w:rsidRDefault="009F774A" w:rsidP="009F774A">
      <w:pPr>
        <w:autoSpaceDE w:val="0"/>
        <w:autoSpaceDN w:val="0"/>
        <w:adjustRightInd w:val="0"/>
        <w:spacing w:after="0" w:line="240" w:lineRule="auto"/>
        <w:rPr>
          <w:rFonts w:ascii="Times New Roman" w:hAnsi="Times New Roman" w:cs="Times New Roman"/>
          <w:sz w:val="20"/>
          <w:szCs w:val="20"/>
          <w:lang w:val="en-US"/>
        </w:rPr>
      </w:pPr>
      <w:r w:rsidRPr="00582AF7">
        <w:rPr>
          <w:rStyle w:val="FootnoteReference"/>
          <w:rFonts w:ascii="Times New Roman" w:hAnsi="Times New Roman" w:cs="Times New Roman"/>
          <w:sz w:val="20"/>
          <w:szCs w:val="20"/>
        </w:rPr>
        <w:footnoteRef/>
      </w:r>
      <w:r w:rsidRPr="00582AF7">
        <w:rPr>
          <w:rFonts w:ascii="Times New Roman" w:hAnsi="Times New Roman" w:cs="Times New Roman"/>
          <w:sz w:val="20"/>
          <w:szCs w:val="20"/>
          <w:lang w:val="en-US"/>
        </w:rPr>
        <w:t xml:space="preserve"> Cf. </w:t>
      </w:r>
      <w:proofErr w:type="spellStart"/>
      <w:r w:rsidRPr="00582AF7">
        <w:rPr>
          <w:rFonts w:ascii="Times New Roman" w:hAnsi="Times New Roman" w:cs="Times New Roman"/>
          <w:sz w:val="20"/>
          <w:szCs w:val="20"/>
          <w:lang w:val="en-US"/>
        </w:rPr>
        <w:t>Pencook</w:t>
      </w:r>
      <w:proofErr w:type="spellEnd"/>
      <w:r w:rsidRPr="00582AF7">
        <w:rPr>
          <w:rFonts w:ascii="Times New Roman" w:hAnsi="Times New Roman" w:cs="Times New Roman"/>
          <w:sz w:val="20"/>
          <w:szCs w:val="20"/>
          <w:lang w:val="en-US"/>
        </w:rPr>
        <w:t>, G., &amp; Rand, D. G. (2019). Lazy, not biased: Susceptibility to partisan fake news is better</w:t>
      </w:r>
      <w:r>
        <w:rPr>
          <w:rFonts w:ascii="Times New Roman" w:hAnsi="Times New Roman" w:cs="Times New Roman"/>
          <w:sz w:val="20"/>
          <w:szCs w:val="20"/>
          <w:lang w:val="en-US"/>
        </w:rPr>
        <w:t xml:space="preserve"> </w:t>
      </w:r>
      <w:r w:rsidRPr="00582AF7">
        <w:rPr>
          <w:rFonts w:ascii="Times New Roman" w:hAnsi="Times New Roman" w:cs="Times New Roman"/>
          <w:sz w:val="20"/>
          <w:szCs w:val="20"/>
          <w:lang w:val="en-US"/>
        </w:rPr>
        <w:t>explained by lack of reasoning</w:t>
      </w:r>
      <w:r>
        <w:rPr>
          <w:rFonts w:ascii="Times New Roman" w:hAnsi="Times New Roman" w:cs="Times New Roman"/>
          <w:sz w:val="20"/>
          <w:szCs w:val="20"/>
          <w:lang w:val="en-US"/>
        </w:rPr>
        <w:t xml:space="preserve"> </w:t>
      </w:r>
      <w:r w:rsidRPr="00582AF7">
        <w:rPr>
          <w:rFonts w:ascii="Times New Roman" w:hAnsi="Times New Roman" w:cs="Times New Roman"/>
          <w:sz w:val="20"/>
          <w:szCs w:val="20"/>
          <w:lang w:val="en-US"/>
        </w:rPr>
        <w:t>than by motivated reasoning. Cognition, 188, 39–50.</w:t>
      </w:r>
    </w:p>
  </w:footnote>
  <w:footnote w:id="6">
    <w:p w14:paraId="745BCD9D" w14:textId="77777777" w:rsidR="009F774A" w:rsidRPr="00195512" w:rsidRDefault="009F774A" w:rsidP="009F774A">
      <w:pPr>
        <w:pStyle w:val="FootnoteText"/>
        <w:rPr>
          <w:rFonts w:ascii="Times New Roman" w:hAnsi="Times New Roman" w:cs="Times New Roman"/>
          <w:lang w:val="en-US"/>
        </w:rPr>
      </w:pPr>
      <w:r w:rsidRPr="00582AF7">
        <w:rPr>
          <w:rStyle w:val="FootnoteReference"/>
          <w:rFonts w:ascii="Times New Roman" w:hAnsi="Times New Roman" w:cs="Times New Roman"/>
        </w:rPr>
        <w:footnoteRef/>
      </w:r>
      <w:r w:rsidRPr="00582AF7">
        <w:rPr>
          <w:rFonts w:ascii="Times New Roman" w:hAnsi="Times New Roman" w:cs="Times New Roman"/>
          <w:lang w:val="en-US"/>
        </w:rPr>
        <w:t xml:space="preserve"> See Duffy, B. (2018). The perils of perception: Why we’re wrong about nearly everything. </w:t>
      </w:r>
      <w:r w:rsidRPr="00195512">
        <w:rPr>
          <w:rFonts w:ascii="Times New Roman" w:hAnsi="Times New Roman" w:cs="Times New Roman"/>
          <w:lang w:val="en-US"/>
        </w:rPr>
        <w:t>Atlantic Books.</w:t>
      </w:r>
    </w:p>
  </w:footnote>
  <w:footnote w:id="7">
    <w:p w14:paraId="6F0BC7E5" w14:textId="77777777" w:rsidR="000F6D8A" w:rsidRPr="00195512" w:rsidRDefault="000F6D8A" w:rsidP="000F6D8A">
      <w:pPr>
        <w:pStyle w:val="FootnoteText"/>
        <w:rPr>
          <w:rFonts w:ascii="Times New Roman" w:hAnsi="Times New Roman" w:cs="Times New Roman"/>
          <w:lang w:val="en-US"/>
        </w:rPr>
      </w:pPr>
      <w:r>
        <w:rPr>
          <w:rStyle w:val="FootnoteReference"/>
        </w:rPr>
        <w:footnoteRef/>
      </w:r>
      <w:r w:rsidRPr="00195512">
        <w:rPr>
          <w:lang w:val="en-US"/>
        </w:rPr>
        <w:t xml:space="preserve"> </w:t>
      </w:r>
      <w:r w:rsidRPr="00195512">
        <w:rPr>
          <w:rFonts w:ascii="Times New Roman" w:hAnsi="Times New Roman" w:cs="Times New Roman"/>
          <w:lang w:val="en-US"/>
        </w:rPr>
        <w:t>https://newslit.org/educators/resources/is-it-legit/</w:t>
      </w:r>
    </w:p>
  </w:footnote>
  <w:footnote w:id="8">
    <w:p w14:paraId="32009F64" w14:textId="77777777" w:rsidR="000F6D8A" w:rsidRPr="00B430E6" w:rsidRDefault="000F6D8A" w:rsidP="000F6D8A">
      <w:pPr>
        <w:rPr>
          <w:rFonts w:ascii="Times New Roman" w:hAnsi="Times New Roman" w:cs="Times New Roman"/>
          <w:sz w:val="20"/>
          <w:szCs w:val="20"/>
          <w:lang w:val="en-US"/>
        </w:rPr>
      </w:pPr>
      <w:r>
        <w:rPr>
          <w:rStyle w:val="FootnoteReference"/>
        </w:rPr>
        <w:footnoteRef/>
      </w:r>
      <w:r w:rsidRPr="0082621B">
        <w:rPr>
          <w:lang w:val="en-US"/>
        </w:rPr>
        <w:t xml:space="preserve"> </w:t>
      </w:r>
      <w:r w:rsidRPr="00B430E6">
        <w:rPr>
          <w:rFonts w:ascii="Times New Roman" w:hAnsi="Times New Roman" w:cs="Times New Roman"/>
          <w:sz w:val="20"/>
          <w:szCs w:val="20"/>
          <w:lang w:val="en-US"/>
        </w:rPr>
        <w:t xml:space="preserve">(PDF) Communicating Science in the New Media Environment: The Advancement of Science Literacy. Available from: </w:t>
      </w:r>
      <w:hyperlink r:id="rId1" w:history="1">
        <w:r w:rsidRPr="00B430E6">
          <w:rPr>
            <w:rStyle w:val="Hyperlink"/>
            <w:rFonts w:ascii="Times New Roman" w:hAnsi="Times New Roman" w:cs="Times New Roman"/>
            <w:sz w:val="20"/>
            <w:szCs w:val="20"/>
            <w:lang w:val="en-US"/>
          </w:rPr>
          <w:t>https://www.researchgate.net/publication/347317651_Communicating_Science_in_the_New_Media_Environment_The_Advancement_of_Science_Literacy</w:t>
        </w:r>
      </w:hyperlink>
      <w:r w:rsidRPr="00B430E6">
        <w:rPr>
          <w:rFonts w:ascii="Times New Roman" w:hAnsi="Times New Roman" w:cs="Times New Roman"/>
          <w:sz w:val="20"/>
          <w:szCs w:val="20"/>
          <w:lang w:val="en-US"/>
        </w:rPr>
        <w:t xml:space="preserve"> [accessed Dec 06 2021].</w:t>
      </w:r>
    </w:p>
    <w:p w14:paraId="5CEF9B44" w14:textId="77777777" w:rsidR="000F6D8A" w:rsidRPr="0082621B" w:rsidRDefault="000F6D8A" w:rsidP="000F6D8A">
      <w:pPr>
        <w:pStyle w:val="FootnoteText"/>
        <w:rPr>
          <w:lang w:val="en-US"/>
        </w:rPr>
      </w:pPr>
    </w:p>
  </w:footnote>
  <w:footnote w:id="9">
    <w:p w14:paraId="6F2454AB" w14:textId="77777777" w:rsidR="000F6D8A" w:rsidRPr="00195512" w:rsidRDefault="000F6D8A" w:rsidP="000F6D8A">
      <w:pPr>
        <w:pStyle w:val="FootnoteText"/>
        <w:rPr>
          <w:rFonts w:ascii="Times New Roman" w:hAnsi="Times New Roman" w:cs="Times New Roman"/>
          <w:lang w:val="en-US"/>
        </w:rPr>
      </w:pPr>
      <w:r>
        <w:rPr>
          <w:rStyle w:val="FootnoteReference"/>
        </w:rPr>
        <w:footnoteRef/>
      </w:r>
      <w:r w:rsidRPr="00FF5ACE">
        <w:rPr>
          <w:lang w:val="en-US"/>
        </w:rPr>
        <w:t xml:space="preserve"> </w:t>
      </w:r>
      <w:r w:rsidRPr="00B768A4">
        <w:rPr>
          <w:rFonts w:ascii="Times New Roman" w:hAnsi="Times New Roman" w:cs="Times New Roman"/>
          <w:lang w:val="en-US"/>
        </w:rPr>
        <w:t xml:space="preserve">Cf. Van Der Linden, S. et al (2017). </w:t>
      </w:r>
      <w:r w:rsidRPr="00195512">
        <w:rPr>
          <w:rFonts w:ascii="Times New Roman" w:hAnsi="Times New Roman" w:cs="Times New Roman"/>
          <w:lang w:val="en-US"/>
        </w:rPr>
        <w:t>Inoculating against misinformation. Science, 358(6367), 1141–1142.</w:t>
      </w:r>
    </w:p>
    <w:p w14:paraId="5FD12393" w14:textId="77777777" w:rsidR="000F6D8A" w:rsidRPr="00B768A4" w:rsidRDefault="000F6D8A" w:rsidP="000F6D8A">
      <w:pPr>
        <w:pStyle w:val="FootnoteText"/>
        <w:rPr>
          <w:rFonts w:ascii="Times New Roman" w:hAnsi="Times New Roman" w:cs="Times New Roman"/>
          <w:lang w:val="en-US"/>
        </w:rPr>
      </w:pPr>
    </w:p>
  </w:footnote>
  <w:footnote w:id="10">
    <w:p w14:paraId="754E9730" w14:textId="77777777" w:rsidR="000F6D8A" w:rsidRPr="00B768A4" w:rsidRDefault="000F6D8A" w:rsidP="000F6D8A">
      <w:pPr>
        <w:autoSpaceDE w:val="0"/>
        <w:autoSpaceDN w:val="0"/>
        <w:adjustRightInd w:val="0"/>
        <w:spacing w:after="0" w:line="240" w:lineRule="auto"/>
        <w:rPr>
          <w:rFonts w:ascii="Times New Roman" w:hAnsi="Times New Roman" w:cs="Times New Roman"/>
          <w:sz w:val="20"/>
          <w:szCs w:val="20"/>
          <w:lang w:val="en-US"/>
        </w:rPr>
      </w:pPr>
      <w:r w:rsidRPr="00B768A4">
        <w:rPr>
          <w:rStyle w:val="FootnoteReference"/>
          <w:rFonts w:ascii="Times New Roman" w:hAnsi="Times New Roman" w:cs="Times New Roman"/>
          <w:sz w:val="20"/>
          <w:szCs w:val="20"/>
        </w:rPr>
        <w:footnoteRef/>
      </w:r>
      <w:r w:rsidRPr="00B768A4">
        <w:rPr>
          <w:rFonts w:ascii="Times New Roman" w:hAnsi="Times New Roman" w:cs="Times New Roman"/>
          <w:sz w:val="20"/>
          <w:szCs w:val="20"/>
          <w:lang w:val="en-US"/>
        </w:rPr>
        <w:t xml:space="preserve"> Cf. Van der Linden, S., &amp; </w:t>
      </w:r>
      <w:proofErr w:type="spellStart"/>
      <w:r w:rsidRPr="00B768A4">
        <w:rPr>
          <w:rFonts w:ascii="Times New Roman" w:hAnsi="Times New Roman" w:cs="Times New Roman"/>
          <w:sz w:val="20"/>
          <w:szCs w:val="20"/>
          <w:lang w:val="en-US"/>
        </w:rPr>
        <w:t>Roozenbeek</w:t>
      </w:r>
      <w:proofErr w:type="spellEnd"/>
      <w:r w:rsidRPr="00B768A4">
        <w:rPr>
          <w:rFonts w:ascii="Times New Roman" w:hAnsi="Times New Roman" w:cs="Times New Roman"/>
          <w:sz w:val="20"/>
          <w:szCs w:val="20"/>
          <w:lang w:val="en-US"/>
        </w:rPr>
        <w:t xml:space="preserve">, J. (2020). Psychological inoculation against fake news. In: </w:t>
      </w:r>
      <w:proofErr w:type="spellStart"/>
      <w:r w:rsidRPr="00B768A4">
        <w:rPr>
          <w:rFonts w:ascii="Times New Roman" w:hAnsi="Times New Roman" w:cs="Times New Roman"/>
          <w:sz w:val="20"/>
          <w:szCs w:val="20"/>
          <w:lang w:val="en-US"/>
        </w:rPr>
        <w:t>Greifeneder</w:t>
      </w:r>
      <w:proofErr w:type="spellEnd"/>
      <w:r w:rsidRPr="00B768A4">
        <w:rPr>
          <w:rFonts w:ascii="Times New Roman" w:hAnsi="Times New Roman" w:cs="Times New Roman"/>
          <w:sz w:val="20"/>
          <w:szCs w:val="20"/>
          <w:lang w:val="en-US"/>
        </w:rPr>
        <w:t xml:space="preserve"> et al. The Psychology of</w:t>
      </w:r>
      <w:r>
        <w:rPr>
          <w:rFonts w:ascii="Times New Roman" w:hAnsi="Times New Roman" w:cs="Times New Roman"/>
          <w:sz w:val="20"/>
          <w:szCs w:val="20"/>
          <w:lang w:val="en-US"/>
        </w:rPr>
        <w:t xml:space="preserve"> </w:t>
      </w:r>
      <w:r w:rsidRPr="00B768A4">
        <w:rPr>
          <w:rFonts w:ascii="Times New Roman" w:hAnsi="Times New Roman" w:cs="Times New Roman"/>
          <w:sz w:val="20"/>
          <w:szCs w:val="20"/>
          <w:lang w:val="en-US"/>
        </w:rPr>
        <w:t>Fake News: Accepting, Sharing, and Correcting Misinformation.</w:t>
      </w:r>
    </w:p>
  </w:footnote>
  <w:footnote w:id="11">
    <w:p w14:paraId="630B1601" w14:textId="77777777" w:rsidR="000F6D8A" w:rsidRPr="00B768A4" w:rsidRDefault="000F6D8A" w:rsidP="000F6D8A">
      <w:pPr>
        <w:autoSpaceDE w:val="0"/>
        <w:autoSpaceDN w:val="0"/>
        <w:adjustRightInd w:val="0"/>
        <w:spacing w:after="0" w:line="240" w:lineRule="auto"/>
        <w:jc w:val="both"/>
        <w:rPr>
          <w:rFonts w:ascii="Times New Roman" w:hAnsi="Times New Roman" w:cs="Times New Roman"/>
          <w:sz w:val="20"/>
          <w:szCs w:val="20"/>
          <w:lang w:val="en-US"/>
        </w:rPr>
      </w:pPr>
      <w:r>
        <w:rPr>
          <w:rStyle w:val="FootnoteReference"/>
        </w:rPr>
        <w:footnoteRef/>
      </w:r>
      <w:r w:rsidRPr="00B768A4">
        <w:rPr>
          <w:lang w:val="en-US"/>
        </w:rPr>
        <w:t xml:space="preserve"> </w:t>
      </w:r>
      <w:r w:rsidRPr="00B768A4">
        <w:rPr>
          <w:rFonts w:ascii="Times New Roman" w:hAnsi="Times New Roman" w:cs="Times New Roman"/>
          <w:sz w:val="20"/>
          <w:szCs w:val="20"/>
          <w:lang w:val="en-US"/>
        </w:rPr>
        <w:t>Cf. Lewandowsky, S. et al (2017). Beyond misinformation: Understanding and coping with the</w:t>
      </w:r>
      <w:r>
        <w:rPr>
          <w:rFonts w:ascii="Times New Roman" w:hAnsi="Times New Roman" w:cs="Times New Roman"/>
          <w:sz w:val="20"/>
          <w:szCs w:val="20"/>
          <w:lang w:val="en-US"/>
        </w:rPr>
        <w:t xml:space="preserve"> </w:t>
      </w:r>
      <w:r w:rsidRPr="00B768A4">
        <w:rPr>
          <w:rFonts w:ascii="Times New Roman" w:hAnsi="Times New Roman" w:cs="Times New Roman"/>
          <w:sz w:val="20"/>
          <w:szCs w:val="20"/>
          <w:lang w:val="en-US"/>
        </w:rPr>
        <w:t>‘post-truth’ era. Journal of applied</w:t>
      </w:r>
      <w:r>
        <w:rPr>
          <w:rFonts w:ascii="Times New Roman" w:hAnsi="Times New Roman" w:cs="Times New Roman"/>
          <w:sz w:val="20"/>
          <w:szCs w:val="20"/>
          <w:lang w:val="en-US"/>
        </w:rPr>
        <w:t xml:space="preserve"> </w:t>
      </w:r>
      <w:r w:rsidRPr="00B768A4">
        <w:rPr>
          <w:rFonts w:ascii="Times New Roman" w:hAnsi="Times New Roman" w:cs="Times New Roman"/>
          <w:sz w:val="20"/>
          <w:szCs w:val="20"/>
          <w:lang w:val="en-US"/>
        </w:rPr>
        <w:t>research in memory and cognition, 6(4), 353–369.</w:t>
      </w:r>
    </w:p>
  </w:footnote>
  <w:footnote w:id="12">
    <w:p w14:paraId="3B581116" w14:textId="77777777" w:rsidR="000F6D8A" w:rsidRPr="00B768A4" w:rsidRDefault="000F6D8A" w:rsidP="000F6D8A">
      <w:pPr>
        <w:pStyle w:val="FootnoteText"/>
        <w:jc w:val="both"/>
        <w:rPr>
          <w:rFonts w:ascii="Times New Roman" w:hAnsi="Times New Roman" w:cs="Times New Roman"/>
          <w:lang w:val="en-US"/>
        </w:rPr>
      </w:pPr>
      <w:r w:rsidRPr="00B768A4">
        <w:rPr>
          <w:rStyle w:val="FootnoteReference"/>
          <w:rFonts w:ascii="Times New Roman" w:hAnsi="Times New Roman" w:cs="Times New Roman"/>
        </w:rPr>
        <w:footnoteRef/>
      </w:r>
      <w:r w:rsidRPr="00B768A4">
        <w:rPr>
          <w:rFonts w:ascii="Times New Roman" w:hAnsi="Times New Roman" w:cs="Times New Roman"/>
          <w:lang w:val="en-US"/>
        </w:rPr>
        <w:t xml:space="preserve"> Cf. Lewandowsky, S. et al (2020). The Debunking Handbook 2020. Online Source:</w:t>
      </w:r>
      <w:r>
        <w:rPr>
          <w:rFonts w:ascii="Times New Roman" w:hAnsi="Times New Roman" w:cs="Times New Roman"/>
          <w:lang w:val="en-US"/>
        </w:rPr>
        <w:t xml:space="preserve"> </w:t>
      </w:r>
      <w:r w:rsidRPr="00B768A4">
        <w:rPr>
          <w:rFonts w:ascii="Times New Roman" w:hAnsi="Times New Roman" w:cs="Times New Roman"/>
          <w:lang w:val="en-US"/>
        </w:rPr>
        <w:t>https://sks.to/db2020 (accessed 07/04/2021)</w:t>
      </w:r>
    </w:p>
  </w:footnote>
  <w:footnote w:id="13">
    <w:p w14:paraId="3C9441F9" w14:textId="77777777" w:rsidR="000F6D8A" w:rsidRPr="00454134" w:rsidRDefault="000F6D8A" w:rsidP="000F6D8A">
      <w:pPr>
        <w:autoSpaceDE w:val="0"/>
        <w:autoSpaceDN w:val="0"/>
        <w:adjustRightInd w:val="0"/>
        <w:spacing w:after="0" w:line="240" w:lineRule="auto"/>
        <w:jc w:val="both"/>
        <w:rPr>
          <w:rFonts w:ascii="Times New Roman" w:hAnsi="Times New Roman" w:cs="Times New Roman"/>
          <w:sz w:val="20"/>
          <w:szCs w:val="20"/>
          <w:lang w:val="en-US"/>
        </w:rPr>
      </w:pPr>
      <w:r>
        <w:rPr>
          <w:rStyle w:val="FootnoteReference"/>
        </w:rPr>
        <w:footnoteRef/>
      </w:r>
      <w:r w:rsidRPr="00454134">
        <w:rPr>
          <w:lang w:val="en-US"/>
        </w:rPr>
        <w:t xml:space="preserve"> </w:t>
      </w:r>
      <w:r w:rsidRPr="00454134">
        <w:rPr>
          <w:rFonts w:ascii="Times New Roman" w:hAnsi="Times New Roman" w:cs="Times New Roman"/>
          <w:sz w:val="20"/>
          <w:szCs w:val="20"/>
          <w:lang w:val="en-US"/>
        </w:rPr>
        <w:t>See Suiter, J. et al (2016). When do deliberative citizens change their opinions? Evidence from the Irish Citizens’ Assembly.</w:t>
      </w:r>
      <w:r>
        <w:rPr>
          <w:rFonts w:ascii="Times New Roman" w:hAnsi="Times New Roman" w:cs="Times New Roman"/>
          <w:sz w:val="20"/>
          <w:szCs w:val="20"/>
          <w:lang w:val="en-US"/>
        </w:rPr>
        <w:t xml:space="preserve"> </w:t>
      </w:r>
      <w:r w:rsidRPr="00454134">
        <w:rPr>
          <w:rFonts w:ascii="Times New Roman" w:hAnsi="Times New Roman" w:cs="Times New Roman"/>
          <w:sz w:val="20"/>
          <w:szCs w:val="20"/>
          <w:lang w:val="en-US"/>
        </w:rPr>
        <w:t>International Political Science Review, 37(2), 198–212.</w:t>
      </w:r>
    </w:p>
  </w:footnote>
  <w:footnote w:id="14">
    <w:p w14:paraId="1EB3C427" w14:textId="77777777" w:rsidR="000F6D8A" w:rsidRPr="00454134" w:rsidRDefault="000F6D8A" w:rsidP="000F6D8A">
      <w:pPr>
        <w:pStyle w:val="FootnoteText"/>
        <w:jc w:val="both"/>
        <w:rPr>
          <w:rFonts w:ascii="Times New Roman" w:hAnsi="Times New Roman" w:cs="Times New Roman"/>
          <w:lang w:val="en-US"/>
        </w:rPr>
      </w:pPr>
      <w:r>
        <w:rPr>
          <w:rStyle w:val="FootnoteReference"/>
        </w:rPr>
        <w:footnoteRef/>
      </w:r>
      <w:r w:rsidRPr="00454134">
        <w:rPr>
          <w:lang w:val="en-US"/>
        </w:rPr>
        <w:t xml:space="preserve"> </w:t>
      </w:r>
      <w:r w:rsidRPr="00454134">
        <w:rPr>
          <w:rFonts w:ascii="Times New Roman" w:hAnsi="Times New Roman" w:cs="Times New Roman"/>
          <w:lang w:val="en-US"/>
        </w:rPr>
        <w:t xml:space="preserve">See Alfano, M. et al (eds.). The Routledge Handbook of Philosophy of Humility. </w:t>
      </w:r>
      <w:proofErr w:type="spellStart"/>
      <w:r w:rsidRPr="00454134">
        <w:rPr>
          <w:rFonts w:ascii="Times New Roman" w:hAnsi="Times New Roman" w:cs="Times New Roman"/>
        </w:rPr>
        <w:t>Routledge</w:t>
      </w:r>
      <w:proofErr w:type="spellEnd"/>
      <w:r w:rsidRPr="00454134">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60B578F6" w:rsidR="00094809" w:rsidRPr="00094809" w:rsidRDefault="00094809" w:rsidP="00094809">
    <w:pPr>
      <w:pStyle w:val="Header"/>
      <w:tabs>
        <w:tab w:val="clear" w:pos="9072"/>
      </w:tabs>
      <w:ind w:left="-567" w:right="-426"/>
      <w:rPr>
        <w:sz w:val="18"/>
        <w:szCs w:val="18"/>
      </w:rPr>
    </w:pPr>
    <w:r w:rsidRPr="00094809">
      <w:rPr>
        <w:noProof/>
        <w:sz w:val="18"/>
        <w:szCs w:val="18"/>
        <w:lang w:eastAsia="de-DE"/>
      </w:rPr>
      <w:drawing>
        <wp:anchor distT="0" distB="0" distL="114300" distR="114300" simplePos="0" relativeHeight="251658240" behindDoc="1" locked="0" layoutInCell="1" allowOverlap="1" wp14:anchorId="7854884C" wp14:editId="5DFDBCD3">
          <wp:simplePos x="0" y="0"/>
          <wp:positionH relativeFrom="page">
            <wp:align>left</wp:align>
          </wp:positionH>
          <wp:positionV relativeFrom="paragraph">
            <wp:posOffset>-449580</wp:posOffset>
          </wp:positionV>
          <wp:extent cx="7563309" cy="190500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UM___linkedin_cover-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9" cy="1905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7C3EB77A"/>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1B3063"/>
    <w:multiLevelType w:val="hybridMultilevel"/>
    <w:tmpl w:val="3C04C3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66B480F"/>
    <w:multiLevelType w:val="hybridMultilevel"/>
    <w:tmpl w:val="3F200E00"/>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4" w15:restartNumberingAfterBreak="0">
    <w:nsid w:val="199B0B5E"/>
    <w:multiLevelType w:val="hybridMultilevel"/>
    <w:tmpl w:val="83142FE2"/>
    <w:lvl w:ilvl="0" w:tplc="6E9E31F4">
      <w:start w:val="1"/>
      <w:numFmt w:val="bullet"/>
      <w:lvlText w:val="o"/>
      <w:lvlJc w:val="left"/>
      <w:pPr>
        <w:tabs>
          <w:tab w:val="num" w:pos="720"/>
        </w:tabs>
        <w:ind w:left="720" w:hanging="360"/>
      </w:pPr>
      <w:rPr>
        <w:rFonts w:ascii="Courier New" w:hAnsi="Courier New" w:hint="default"/>
      </w:rPr>
    </w:lvl>
    <w:lvl w:ilvl="1" w:tplc="AABEBDF2" w:tentative="1">
      <w:start w:val="1"/>
      <w:numFmt w:val="bullet"/>
      <w:lvlText w:val="o"/>
      <w:lvlJc w:val="left"/>
      <w:pPr>
        <w:tabs>
          <w:tab w:val="num" w:pos="1440"/>
        </w:tabs>
        <w:ind w:left="1440" w:hanging="360"/>
      </w:pPr>
      <w:rPr>
        <w:rFonts w:ascii="Courier New" w:hAnsi="Courier New" w:hint="default"/>
      </w:rPr>
    </w:lvl>
    <w:lvl w:ilvl="2" w:tplc="8716DBB4" w:tentative="1">
      <w:start w:val="1"/>
      <w:numFmt w:val="bullet"/>
      <w:lvlText w:val="o"/>
      <w:lvlJc w:val="left"/>
      <w:pPr>
        <w:tabs>
          <w:tab w:val="num" w:pos="2160"/>
        </w:tabs>
        <w:ind w:left="2160" w:hanging="360"/>
      </w:pPr>
      <w:rPr>
        <w:rFonts w:ascii="Courier New" w:hAnsi="Courier New" w:hint="default"/>
      </w:rPr>
    </w:lvl>
    <w:lvl w:ilvl="3" w:tplc="109CADC8" w:tentative="1">
      <w:start w:val="1"/>
      <w:numFmt w:val="bullet"/>
      <w:lvlText w:val="o"/>
      <w:lvlJc w:val="left"/>
      <w:pPr>
        <w:tabs>
          <w:tab w:val="num" w:pos="2880"/>
        </w:tabs>
        <w:ind w:left="2880" w:hanging="360"/>
      </w:pPr>
      <w:rPr>
        <w:rFonts w:ascii="Courier New" w:hAnsi="Courier New" w:hint="default"/>
      </w:rPr>
    </w:lvl>
    <w:lvl w:ilvl="4" w:tplc="6DB63B6A" w:tentative="1">
      <w:start w:val="1"/>
      <w:numFmt w:val="bullet"/>
      <w:lvlText w:val="o"/>
      <w:lvlJc w:val="left"/>
      <w:pPr>
        <w:tabs>
          <w:tab w:val="num" w:pos="3600"/>
        </w:tabs>
        <w:ind w:left="3600" w:hanging="360"/>
      </w:pPr>
      <w:rPr>
        <w:rFonts w:ascii="Courier New" w:hAnsi="Courier New" w:hint="default"/>
      </w:rPr>
    </w:lvl>
    <w:lvl w:ilvl="5" w:tplc="CBDC480A" w:tentative="1">
      <w:start w:val="1"/>
      <w:numFmt w:val="bullet"/>
      <w:lvlText w:val="o"/>
      <w:lvlJc w:val="left"/>
      <w:pPr>
        <w:tabs>
          <w:tab w:val="num" w:pos="4320"/>
        </w:tabs>
        <w:ind w:left="4320" w:hanging="360"/>
      </w:pPr>
      <w:rPr>
        <w:rFonts w:ascii="Courier New" w:hAnsi="Courier New" w:hint="default"/>
      </w:rPr>
    </w:lvl>
    <w:lvl w:ilvl="6" w:tplc="FC0E41A0" w:tentative="1">
      <w:start w:val="1"/>
      <w:numFmt w:val="bullet"/>
      <w:lvlText w:val="o"/>
      <w:lvlJc w:val="left"/>
      <w:pPr>
        <w:tabs>
          <w:tab w:val="num" w:pos="5040"/>
        </w:tabs>
        <w:ind w:left="5040" w:hanging="360"/>
      </w:pPr>
      <w:rPr>
        <w:rFonts w:ascii="Courier New" w:hAnsi="Courier New" w:hint="default"/>
      </w:rPr>
    </w:lvl>
    <w:lvl w:ilvl="7" w:tplc="FAEA7F80" w:tentative="1">
      <w:start w:val="1"/>
      <w:numFmt w:val="bullet"/>
      <w:lvlText w:val="o"/>
      <w:lvlJc w:val="left"/>
      <w:pPr>
        <w:tabs>
          <w:tab w:val="num" w:pos="5760"/>
        </w:tabs>
        <w:ind w:left="5760" w:hanging="360"/>
      </w:pPr>
      <w:rPr>
        <w:rFonts w:ascii="Courier New" w:hAnsi="Courier New" w:hint="default"/>
      </w:rPr>
    </w:lvl>
    <w:lvl w:ilvl="8" w:tplc="E2CC6BB4" w:tentative="1">
      <w:start w:val="1"/>
      <w:numFmt w:val="bullet"/>
      <w:lvlText w:val="o"/>
      <w:lvlJc w:val="left"/>
      <w:pPr>
        <w:tabs>
          <w:tab w:val="num" w:pos="6480"/>
        </w:tabs>
        <w:ind w:left="6480" w:hanging="360"/>
      </w:pPr>
      <w:rPr>
        <w:rFonts w:ascii="Courier New" w:hAnsi="Courier New" w:hint="default"/>
      </w:rPr>
    </w:lvl>
  </w:abstractNum>
  <w:abstractNum w:abstractNumId="5" w15:restartNumberingAfterBreak="0">
    <w:nsid w:val="212B2B07"/>
    <w:multiLevelType w:val="hybridMultilevel"/>
    <w:tmpl w:val="43603C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3DD1B57"/>
    <w:multiLevelType w:val="hybridMultilevel"/>
    <w:tmpl w:val="402E8B3C"/>
    <w:lvl w:ilvl="0" w:tplc="EE5E2732">
      <w:start w:val="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7706F0"/>
    <w:multiLevelType w:val="hybridMultilevel"/>
    <w:tmpl w:val="8E7CB68C"/>
    <w:lvl w:ilvl="0" w:tplc="B712A9E8">
      <w:start w:val="1"/>
      <w:numFmt w:val="decimal"/>
      <w:lvlText w:val="%1."/>
      <w:lvlJc w:val="left"/>
      <w:pPr>
        <w:tabs>
          <w:tab w:val="num" w:pos="720"/>
        </w:tabs>
        <w:ind w:left="720" w:hanging="360"/>
      </w:pPr>
    </w:lvl>
    <w:lvl w:ilvl="1" w:tplc="D5CA5706" w:tentative="1">
      <w:start w:val="1"/>
      <w:numFmt w:val="decimal"/>
      <w:lvlText w:val="%2."/>
      <w:lvlJc w:val="left"/>
      <w:pPr>
        <w:tabs>
          <w:tab w:val="num" w:pos="1440"/>
        </w:tabs>
        <w:ind w:left="1440" w:hanging="360"/>
      </w:pPr>
    </w:lvl>
    <w:lvl w:ilvl="2" w:tplc="E12E45D2" w:tentative="1">
      <w:start w:val="1"/>
      <w:numFmt w:val="decimal"/>
      <w:lvlText w:val="%3."/>
      <w:lvlJc w:val="left"/>
      <w:pPr>
        <w:tabs>
          <w:tab w:val="num" w:pos="2160"/>
        </w:tabs>
        <w:ind w:left="2160" w:hanging="360"/>
      </w:pPr>
    </w:lvl>
    <w:lvl w:ilvl="3" w:tplc="15B66E44" w:tentative="1">
      <w:start w:val="1"/>
      <w:numFmt w:val="decimal"/>
      <w:lvlText w:val="%4."/>
      <w:lvlJc w:val="left"/>
      <w:pPr>
        <w:tabs>
          <w:tab w:val="num" w:pos="2880"/>
        </w:tabs>
        <w:ind w:left="2880" w:hanging="360"/>
      </w:pPr>
    </w:lvl>
    <w:lvl w:ilvl="4" w:tplc="BE069B22" w:tentative="1">
      <w:start w:val="1"/>
      <w:numFmt w:val="decimal"/>
      <w:lvlText w:val="%5."/>
      <w:lvlJc w:val="left"/>
      <w:pPr>
        <w:tabs>
          <w:tab w:val="num" w:pos="3600"/>
        </w:tabs>
        <w:ind w:left="3600" w:hanging="360"/>
      </w:pPr>
    </w:lvl>
    <w:lvl w:ilvl="5" w:tplc="05ACDE9A" w:tentative="1">
      <w:start w:val="1"/>
      <w:numFmt w:val="decimal"/>
      <w:lvlText w:val="%6."/>
      <w:lvlJc w:val="left"/>
      <w:pPr>
        <w:tabs>
          <w:tab w:val="num" w:pos="4320"/>
        </w:tabs>
        <w:ind w:left="4320" w:hanging="360"/>
      </w:pPr>
    </w:lvl>
    <w:lvl w:ilvl="6" w:tplc="391EAD38" w:tentative="1">
      <w:start w:val="1"/>
      <w:numFmt w:val="decimal"/>
      <w:lvlText w:val="%7."/>
      <w:lvlJc w:val="left"/>
      <w:pPr>
        <w:tabs>
          <w:tab w:val="num" w:pos="5040"/>
        </w:tabs>
        <w:ind w:left="5040" w:hanging="360"/>
      </w:pPr>
    </w:lvl>
    <w:lvl w:ilvl="7" w:tplc="CFFCA4E2" w:tentative="1">
      <w:start w:val="1"/>
      <w:numFmt w:val="decimal"/>
      <w:lvlText w:val="%8."/>
      <w:lvlJc w:val="left"/>
      <w:pPr>
        <w:tabs>
          <w:tab w:val="num" w:pos="5760"/>
        </w:tabs>
        <w:ind w:left="5760" w:hanging="360"/>
      </w:pPr>
    </w:lvl>
    <w:lvl w:ilvl="8" w:tplc="245EAD18" w:tentative="1">
      <w:start w:val="1"/>
      <w:numFmt w:val="decimal"/>
      <w:lvlText w:val="%9."/>
      <w:lvlJc w:val="left"/>
      <w:pPr>
        <w:tabs>
          <w:tab w:val="num" w:pos="6480"/>
        </w:tabs>
        <w:ind w:left="6480" w:hanging="360"/>
      </w:pPr>
    </w:lvl>
  </w:abstractNum>
  <w:abstractNum w:abstractNumId="8" w15:restartNumberingAfterBreak="0">
    <w:nsid w:val="30346834"/>
    <w:multiLevelType w:val="hybridMultilevel"/>
    <w:tmpl w:val="CA3AB0EC"/>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9" w15:restartNumberingAfterBreak="0">
    <w:nsid w:val="314301BB"/>
    <w:multiLevelType w:val="hybridMultilevel"/>
    <w:tmpl w:val="2D5A2062"/>
    <w:lvl w:ilvl="0" w:tplc="EE5E2732">
      <w:numFmt w:val="bullet"/>
      <w:lvlText w:val="-"/>
      <w:lvlJc w:val="left"/>
      <w:pPr>
        <w:ind w:left="720" w:hanging="360"/>
      </w:pPr>
      <w:rPr>
        <w:rFonts w:ascii="Century Gothic" w:eastAsia="Century Gothic" w:hAnsi="Century Gothic" w:cs="Century Gothic"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676189F"/>
    <w:multiLevelType w:val="hybridMultilevel"/>
    <w:tmpl w:val="84FC467A"/>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11" w15:restartNumberingAfterBreak="0">
    <w:nsid w:val="38BE7D81"/>
    <w:multiLevelType w:val="hybridMultilevel"/>
    <w:tmpl w:val="3926BDB6"/>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12" w15:restartNumberingAfterBreak="0">
    <w:nsid w:val="3CF94B81"/>
    <w:multiLevelType w:val="hybridMultilevel"/>
    <w:tmpl w:val="C2B42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26A2FD9"/>
    <w:multiLevelType w:val="hybridMultilevel"/>
    <w:tmpl w:val="A4E6960C"/>
    <w:lvl w:ilvl="0" w:tplc="EE5E273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B40AA0"/>
    <w:multiLevelType w:val="hybridMultilevel"/>
    <w:tmpl w:val="8CB44900"/>
    <w:lvl w:ilvl="0" w:tplc="04070001">
      <w:start w:val="1"/>
      <w:numFmt w:val="bullet"/>
      <w:lvlText w:val=""/>
      <w:lvlJc w:val="left"/>
      <w:pPr>
        <w:tabs>
          <w:tab w:val="num" w:pos="720"/>
        </w:tabs>
        <w:ind w:left="720" w:hanging="360"/>
      </w:pPr>
      <w:rPr>
        <w:rFonts w:ascii="Symbol" w:hAnsi="Symbol" w:hint="default"/>
      </w:rPr>
    </w:lvl>
    <w:lvl w:ilvl="1" w:tplc="15362624" w:tentative="1">
      <w:start w:val="1"/>
      <w:numFmt w:val="bullet"/>
      <w:lvlText w:val="-"/>
      <w:lvlJc w:val="left"/>
      <w:pPr>
        <w:tabs>
          <w:tab w:val="num" w:pos="1440"/>
        </w:tabs>
        <w:ind w:left="1440" w:hanging="360"/>
      </w:pPr>
      <w:rPr>
        <w:rFonts w:ascii="Times New Roman" w:hAnsi="Times New Roman" w:hint="default"/>
      </w:rPr>
    </w:lvl>
    <w:lvl w:ilvl="2" w:tplc="B900C990" w:tentative="1">
      <w:start w:val="1"/>
      <w:numFmt w:val="bullet"/>
      <w:lvlText w:val="-"/>
      <w:lvlJc w:val="left"/>
      <w:pPr>
        <w:tabs>
          <w:tab w:val="num" w:pos="2160"/>
        </w:tabs>
        <w:ind w:left="2160" w:hanging="360"/>
      </w:pPr>
      <w:rPr>
        <w:rFonts w:ascii="Times New Roman" w:hAnsi="Times New Roman" w:hint="default"/>
      </w:rPr>
    </w:lvl>
    <w:lvl w:ilvl="3" w:tplc="552E462C" w:tentative="1">
      <w:start w:val="1"/>
      <w:numFmt w:val="bullet"/>
      <w:lvlText w:val="-"/>
      <w:lvlJc w:val="left"/>
      <w:pPr>
        <w:tabs>
          <w:tab w:val="num" w:pos="2880"/>
        </w:tabs>
        <w:ind w:left="2880" w:hanging="360"/>
      </w:pPr>
      <w:rPr>
        <w:rFonts w:ascii="Times New Roman" w:hAnsi="Times New Roman" w:hint="default"/>
      </w:rPr>
    </w:lvl>
    <w:lvl w:ilvl="4" w:tplc="84D441D2" w:tentative="1">
      <w:start w:val="1"/>
      <w:numFmt w:val="bullet"/>
      <w:lvlText w:val="-"/>
      <w:lvlJc w:val="left"/>
      <w:pPr>
        <w:tabs>
          <w:tab w:val="num" w:pos="3600"/>
        </w:tabs>
        <w:ind w:left="3600" w:hanging="360"/>
      </w:pPr>
      <w:rPr>
        <w:rFonts w:ascii="Times New Roman" w:hAnsi="Times New Roman" w:hint="default"/>
      </w:rPr>
    </w:lvl>
    <w:lvl w:ilvl="5" w:tplc="5F56CE6A" w:tentative="1">
      <w:start w:val="1"/>
      <w:numFmt w:val="bullet"/>
      <w:lvlText w:val="-"/>
      <w:lvlJc w:val="left"/>
      <w:pPr>
        <w:tabs>
          <w:tab w:val="num" w:pos="4320"/>
        </w:tabs>
        <w:ind w:left="4320" w:hanging="360"/>
      </w:pPr>
      <w:rPr>
        <w:rFonts w:ascii="Times New Roman" w:hAnsi="Times New Roman" w:hint="default"/>
      </w:rPr>
    </w:lvl>
    <w:lvl w:ilvl="6" w:tplc="3CE458E0" w:tentative="1">
      <w:start w:val="1"/>
      <w:numFmt w:val="bullet"/>
      <w:lvlText w:val="-"/>
      <w:lvlJc w:val="left"/>
      <w:pPr>
        <w:tabs>
          <w:tab w:val="num" w:pos="5040"/>
        </w:tabs>
        <w:ind w:left="5040" w:hanging="360"/>
      </w:pPr>
      <w:rPr>
        <w:rFonts w:ascii="Times New Roman" w:hAnsi="Times New Roman" w:hint="default"/>
      </w:rPr>
    </w:lvl>
    <w:lvl w:ilvl="7" w:tplc="049C412A" w:tentative="1">
      <w:start w:val="1"/>
      <w:numFmt w:val="bullet"/>
      <w:lvlText w:val="-"/>
      <w:lvlJc w:val="left"/>
      <w:pPr>
        <w:tabs>
          <w:tab w:val="num" w:pos="5760"/>
        </w:tabs>
        <w:ind w:left="5760" w:hanging="360"/>
      </w:pPr>
      <w:rPr>
        <w:rFonts w:ascii="Times New Roman" w:hAnsi="Times New Roman" w:hint="default"/>
      </w:rPr>
    </w:lvl>
    <w:lvl w:ilvl="8" w:tplc="49128C24"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C2D2645"/>
    <w:multiLevelType w:val="hybridMultilevel"/>
    <w:tmpl w:val="9B1A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E9A2AB9"/>
    <w:multiLevelType w:val="hybridMultilevel"/>
    <w:tmpl w:val="6322A3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0C976F2"/>
    <w:multiLevelType w:val="hybridMultilevel"/>
    <w:tmpl w:val="EA1CE566"/>
    <w:lvl w:ilvl="0" w:tplc="2ED62A20">
      <w:start w:val="1"/>
      <w:numFmt w:val="bullet"/>
      <w:lvlText w:val=""/>
      <w:lvlJc w:val="left"/>
      <w:pPr>
        <w:tabs>
          <w:tab w:val="num" w:pos="720"/>
        </w:tabs>
        <w:ind w:left="720" w:hanging="360"/>
      </w:pPr>
      <w:rPr>
        <w:rFonts w:ascii="Wingdings" w:hAnsi="Wingdings" w:hint="default"/>
      </w:rPr>
    </w:lvl>
    <w:lvl w:ilvl="1" w:tplc="71FA10AE" w:tentative="1">
      <w:start w:val="1"/>
      <w:numFmt w:val="bullet"/>
      <w:lvlText w:val=""/>
      <w:lvlJc w:val="left"/>
      <w:pPr>
        <w:tabs>
          <w:tab w:val="num" w:pos="1440"/>
        </w:tabs>
        <w:ind w:left="1440" w:hanging="360"/>
      </w:pPr>
      <w:rPr>
        <w:rFonts w:ascii="Wingdings" w:hAnsi="Wingdings" w:hint="default"/>
      </w:rPr>
    </w:lvl>
    <w:lvl w:ilvl="2" w:tplc="5DE234D6" w:tentative="1">
      <w:start w:val="1"/>
      <w:numFmt w:val="bullet"/>
      <w:lvlText w:val=""/>
      <w:lvlJc w:val="left"/>
      <w:pPr>
        <w:tabs>
          <w:tab w:val="num" w:pos="2160"/>
        </w:tabs>
        <w:ind w:left="2160" w:hanging="360"/>
      </w:pPr>
      <w:rPr>
        <w:rFonts w:ascii="Wingdings" w:hAnsi="Wingdings" w:hint="default"/>
      </w:rPr>
    </w:lvl>
    <w:lvl w:ilvl="3" w:tplc="4ECC3812" w:tentative="1">
      <w:start w:val="1"/>
      <w:numFmt w:val="bullet"/>
      <w:lvlText w:val=""/>
      <w:lvlJc w:val="left"/>
      <w:pPr>
        <w:tabs>
          <w:tab w:val="num" w:pos="2880"/>
        </w:tabs>
        <w:ind w:left="2880" w:hanging="360"/>
      </w:pPr>
      <w:rPr>
        <w:rFonts w:ascii="Wingdings" w:hAnsi="Wingdings" w:hint="default"/>
      </w:rPr>
    </w:lvl>
    <w:lvl w:ilvl="4" w:tplc="6B10E38C" w:tentative="1">
      <w:start w:val="1"/>
      <w:numFmt w:val="bullet"/>
      <w:lvlText w:val=""/>
      <w:lvlJc w:val="left"/>
      <w:pPr>
        <w:tabs>
          <w:tab w:val="num" w:pos="3600"/>
        </w:tabs>
        <w:ind w:left="3600" w:hanging="360"/>
      </w:pPr>
      <w:rPr>
        <w:rFonts w:ascii="Wingdings" w:hAnsi="Wingdings" w:hint="default"/>
      </w:rPr>
    </w:lvl>
    <w:lvl w:ilvl="5" w:tplc="19761150" w:tentative="1">
      <w:start w:val="1"/>
      <w:numFmt w:val="bullet"/>
      <w:lvlText w:val=""/>
      <w:lvlJc w:val="left"/>
      <w:pPr>
        <w:tabs>
          <w:tab w:val="num" w:pos="4320"/>
        </w:tabs>
        <w:ind w:left="4320" w:hanging="360"/>
      </w:pPr>
      <w:rPr>
        <w:rFonts w:ascii="Wingdings" w:hAnsi="Wingdings" w:hint="default"/>
      </w:rPr>
    </w:lvl>
    <w:lvl w:ilvl="6" w:tplc="A94C33EC" w:tentative="1">
      <w:start w:val="1"/>
      <w:numFmt w:val="bullet"/>
      <w:lvlText w:val=""/>
      <w:lvlJc w:val="left"/>
      <w:pPr>
        <w:tabs>
          <w:tab w:val="num" w:pos="5040"/>
        </w:tabs>
        <w:ind w:left="5040" w:hanging="360"/>
      </w:pPr>
      <w:rPr>
        <w:rFonts w:ascii="Wingdings" w:hAnsi="Wingdings" w:hint="default"/>
      </w:rPr>
    </w:lvl>
    <w:lvl w:ilvl="7" w:tplc="6772FA6E" w:tentative="1">
      <w:start w:val="1"/>
      <w:numFmt w:val="bullet"/>
      <w:lvlText w:val=""/>
      <w:lvlJc w:val="left"/>
      <w:pPr>
        <w:tabs>
          <w:tab w:val="num" w:pos="5760"/>
        </w:tabs>
        <w:ind w:left="5760" w:hanging="360"/>
      </w:pPr>
      <w:rPr>
        <w:rFonts w:ascii="Wingdings" w:hAnsi="Wingdings" w:hint="default"/>
      </w:rPr>
    </w:lvl>
    <w:lvl w:ilvl="8" w:tplc="EB9EC55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82703E"/>
    <w:multiLevelType w:val="hybridMultilevel"/>
    <w:tmpl w:val="B1CA0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A2C0C98"/>
    <w:multiLevelType w:val="hybridMultilevel"/>
    <w:tmpl w:val="B5143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FD743C"/>
    <w:multiLevelType w:val="hybridMultilevel"/>
    <w:tmpl w:val="436E49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D8F0B47"/>
    <w:multiLevelType w:val="hybridMultilevel"/>
    <w:tmpl w:val="AD425150"/>
    <w:lvl w:ilvl="0" w:tplc="D4264ADE">
      <w:start w:val="1"/>
      <w:numFmt w:val="bullet"/>
      <w:lvlText w:val=""/>
      <w:lvlJc w:val="left"/>
      <w:pPr>
        <w:tabs>
          <w:tab w:val="num" w:pos="720"/>
        </w:tabs>
        <w:ind w:left="720" w:hanging="360"/>
      </w:pPr>
      <w:rPr>
        <w:rFonts w:ascii="Wingdings" w:hAnsi="Wingdings" w:hint="default"/>
      </w:rPr>
    </w:lvl>
    <w:lvl w:ilvl="1" w:tplc="AF828004" w:tentative="1">
      <w:start w:val="1"/>
      <w:numFmt w:val="bullet"/>
      <w:lvlText w:val=""/>
      <w:lvlJc w:val="left"/>
      <w:pPr>
        <w:tabs>
          <w:tab w:val="num" w:pos="1440"/>
        </w:tabs>
        <w:ind w:left="1440" w:hanging="360"/>
      </w:pPr>
      <w:rPr>
        <w:rFonts w:ascii="Wingdings" w:hAnsi="Wingdings" w:hint="default"/>
      </w:rPr>
    </w:lvl>
    <w:lvl w:ilvl="2" w:tplc="96A6C6FC" w:tentative="1">
      <w:start w:val="1"/>
      <w:numFmt w:val="bullet"/>
      <w:lvlText w:val=""/>
      <w:lvlJc w:val="left"/>
      <w:pPr>
        <w:tabs>
          <w:tab w:val="num" w:pos="2160"/>
        </w:tabs>
        <w:ind w:left="2160" w:hanging="360"/>
      </w:pPr>
      <w:rPr>
        <w:rFonts w:ascii="Wingdings" w:hAnsi="Wingdings" w:hint="default"/>
      </w:rPr>
    </w:lvl>
    <w:lvl w:ilvl="3" w:tplc="24760490" w:tentative="1">
      <w:start w:val="1"/>
      <w:numFmt w:val="bullet"/>
      <w:lvlText w:val=""/>
      <w:lvlJc w:val="left"/>
      <w:pPr>
        <w:tabs>
          <w:tab w:val="num" w:pos="2880"/>
        </w:tabs>
        <w:ind w:left="2880" w:hanging="360"/>
      </w:pPr>
      <w:rPr>
        <w:rFonts w:ascii="Wingdings" w:hAnsi="Wingdings" w:hint="default"/>
      </w:rPr>
    </w:lvl>
    <w:lvl w:ilvl="4" w:tplc="7E0CF2FA" w:tentative="1">
      <w:start w:val="1"/>
      <w:numFmt w:val="bullet"/>
      <w:lvlText w:val=""/>
      <w:lvlJc w:val="left"/>
      <w:pPr>
        <w:tabs>
          <w:tab w:val="num" w:pos="3600"/>
        </w:tabs>
        <w:ind w:left="3600" w:hanging="360"/>
      </w:pPr>
      <w:rPr>
        <w:rFonts w:ascii="Wingdings" w:hAnsi="Wingdings" w:hint="default"/>
      </w:rPr>
    </w:lvl>
    <w:lvl w:ilvl="5" w:tplc="20FA5E9C" w:tentative="1">
      <w:start w:val="1"/>
      <w:numFmt w:val="bullet"/>
      <w:lvlText w:val=""/>
      <w:lvlJc w:val="left"/>
      <w:pPr>
        <w:tabs>
          <w:tab w:val="num" w:pos="4320"/>
        </w:tabs>
        <w:ind w:left="4320" w:hanging="360"/>
      </w:pPr>
      <w:rPr>
        <w:rFonts w:ascii="Wingdings" w:hAnsi="Wingdings" w:hint="default"/>
      </w:rPr>
    </w:lvl>
    <w:lvl w:ilvl="6" w:tplc="01F8EF46" w:tentative="1">
      <w:start w:val="1"/>
      <w:numFmt w:val="bullet"/>
      <w:lvlText w:val=""/>
      <w:lvlJc w:val="left"/>
      <w:pPr>
        <w:tabs>
          <w:tab w:val="num" w:pos="5040"/>
        </w:tabs>
        <w:ind w:left="5040" w:hanging="360"/>
      </w:pPr>
      <w:rPr>
        <w:rFonts w:ascii="Wingdings" w:hAnsi="Wingdings" w:hint="default"/>
      </w:rPr>
    </w:lvl>
    <w:lvl w:ilvl="7" w:tplc="E42C3208" w:tentative="1">
      <w:start w:val="1"/>
      <w:numFmt w:val="bullet"/>
      <w:lvlText w:val=""/>
      <w:lvlJc w:val="left"/>
      <w:pPr>
        <w:tabs>
          <w:tab w:val="num" w:pos="5760"/>
        </w:tabs>
        <w:ind w:left="5760" w:hanging="360"/>
      </w:pPr>
      <w:rPr>
        <w:rFonts w:ascii="Wingdings" w:hAnsi="Wingdings" w:hint="default"/>
      </w:rPr>
    </w:lvl>
    <w:lvl w:ilvl="8" w:tplc="A754D31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0A07C4"/>
    <w:multiLevelType w:val="hybridMultilevel"/>
    <w:tmpl w:val="17022EC8"/>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3" w15:restartNumberingAfterBreak="0">
    <w:nsid w:val="637302B6"/>
    <w:multiLevelType w:val="hybridMultilevel"/>
    <w:tmpl w:val="7D0212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398194D"/>
    <w:multiLevelType w:val="hybridMultilevel"/>
    <w:tmpl w:val="E6226A76"/>
    <w:lvl w:ilvl="0" w:tplc="EE5E2732">
      <w:start w:val="2"/>
      <w:numFmt w:val="bullet"/>
      <w:lvlText w:val="-"/>
      <w:lvlJc w:val="left"/>
      <w:pPr>
        <w:ind w:left="720" w:hanging="360"/>
      </w:pPr>
      <w:rPr>
        <w:rFonts w:ascii="Century Gothic" w:eastAsia="Century Gothic" w:hAnsi="Century Gothic" w:cs="Century 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40A2CD0"/>
    <w:multiLevelType w:val="hybridMultilevel"/>
    <w:tmpl w:val="CB262074"/>
    <w:lvl w:ilvl="0" w:tplc="52BED798">
      <w:start w:val="1"/>
      <w:numFmt w:val="decimal"/>
      <w:lvlText w:val="%1."/>
      <w:lvlJc w:val="left"/>
      <w:pPr>
        <w:tabs>
          <w:tab w:val="num" w:pos="720"/>
        </w:tabs>
        <w:ind w:left="720" w:hanging="360"/>
      </w:pPr>
    </w:lvl>
    <w:lvl w:ilvl="1" w:tplc="A16052EA" w:tentative="1">
      <w:start w:val="1"/>
      <w:numFmt w:val="decimal"/>
      <w:lvlText w:val="%2."/>
      <w:lvlJc w:val="left"/>
      <w:pPr>
        <w:tabs>
          <w:tab w:val="num" w:pos="1440"/>
        </w:tabs>
        <w:ind w:left="1440" w:hanging="360"/>
      </w:pPr>
    </w:lvl>
    <w:lvl w:ilvl="2" w:tplc="493E58FC" w:tentative="1">
      <w:start w:val="1"/>
      <w:numFmt w:val="decimal"/>
      <w:lvlText w:val="%3."/>
      <w:lvlJc w:val="left"/>
      <w:pPr>
        <w:tabs>
          <w:tab w:val="num" w:pos="2160"/>
        </w:tabs>
        <w:ind w:left="2160" w:hanging="360"/>
      </w:pPr>
    </w:lvl>
    <w:lvl w:ilvl="3" w:tplc="1EA03B20" w:tentative="1">
      <w:start w:val="1"/>
      <w:numFmt w:val="decimal"/>
      <w:lvlText w:val="%4."/>
      <w:lvlJc w:val="left"/>
      <w:pPr>
        <w:tabs>
          <w:tab w:val="num" w:pos="2880"/>
        </w:tabs>
        <w:ind w:left="2880" w:hanging="360"/>
      </w:pPr>
    </w:lvl>
    <w:lvl w:ilvl="4" w:tplc="C55250DE" w:tentative="1">
      <w:start w:val="1"/>
      <w:numFmt w:val="decimal"/>
      <w:lvlText w:val="%5."/>
      <w:lvlJc w:val="left"/>
      <w:pPr>
        <w:tabs>
          <w:tab w:val="num" w:pos="3600"/>
        </w:tabs>
        <w:ind w:left="3600" w:hanging="360"/>
      </w:pPr>
    </w:lvl>
    <w:lvl w:ilvl="5" w:tplc="C2164462" w:tentative="1">
      <w:start w:val="1"/>
      <w:numFmt w:val="decimal"/>
      <w:lvlText w:val="%6."/>
      <w:lvlJc w:val="left"/>
      <w:pPr>
        <w:tabs>
          <w:tab w:val="num" w:pos="4320"/>
        </w:tabs>
        <w:ind w:left="4320" w:hanging="360"/>
      </w:pPr>
    </w:lvl>
    <w:lvl w:ilvl="6" w:tplc="F0E89EB6" w:tentative="1">
      <w:start w:val="1"/>
      <w:numFmt w:val="decimal"/>
      <w:lvlText w:val="%7."/>
      <w:lvlJc w:val="left"/>
      <w:pPr>
        <w:tabs>
          <w:tab w:val="num" w:pos="5040"/>
        </w:tabs>
        <w:ind w:left="5040" w:hanging="360"/>
      </w:pPr>
    </w:lvl>
    <w:lvl w:ilvl="7" w:tplc="59FCA2EE" w:tentative="1">
      <w:start w:val="1"/>
      <w:numFmt w:val="decimal"/>
      <w:lvlText w:val="%8."/>
      <w:lvlJc w:val="left"/>
      <w:pPr>
        <w:tabs>
          <w:tab w:val="num" w:pos="5760"/>
        </w:tabs>
        <w:ind w:left="5760" w:hanging="360"/>
      </w:pPr>
    </w:lvl>
    <w:lvl w:ilvl="8" w:tplc="041CF2F8" w:tentative="1">
      <w:start w:val="1"/>
      <w:numFmt w:val="decimal"/>
      <w:lvlText w:val="%9."/>
      <w:lvlJc w:val="left"/>
      <w:pPr>
        <w:tabs>
          <w:tab w:val="num" w:pos="6480"/>
        </w:tabs>
        <w:ind w:left="6480" w:hanging="360"/>
      </w:pPr>
    </w:lvl>
  </w:abstractNum>
  <w:abstractNum w:abstractNumId="26" w15:restartNumberingAfterBreak="0">
    <w:nsid w:val="646544F5"/>
    <w:multiLevelType w:val="hybridMultilevel"/>
    <w:tmpl w:val="600AB844"/>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27" w15:restartNumberingAfterBreak="0">
    <w:nsid w:val="6C0E2752"/>
    <w:multiLevelType w:val="hybridMultilevel"/>
    <w:tmpl w:val="6F74293A"/>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8" w15:restartNumberingAfterBreak="0">
    <w:nsid w:val="74774882"/>
    <w:multiLevelType w:val="hybridMultilevel"/>
    <w:tmpl w:val="CB24E354"/>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9" w15:restartNumberingAfterBreak="0">
    <w:nsid w:val="7C0052E3"/>
    <w:multiLevelType w:val="hybridMultilevel"/>
    <w:tmpl w:val="2D3A6D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943756322">
    <w:abstractNumId w:val="0"/>
  </w:num>
  <w:num w:numId="2" w16cid:durableId="1573612855">
    <w:abstractNumId w:val="1"/>
  </w:num>
  <w:num w:numId="3" w16cid:durableId="1010642020">
    <w:abstractNumId w:val="24"/>
  </w:num>
  <w:num w:numId="4" w16cid:durableId="123426646">
    <w:abstractNumId w:val="9"/>
  </w:num>
  <w:num w:numId="5" w16cid:durableId="1472364312">
    <w:abstractNumId w:val="13"/>
  </w:num>
  <w:num w:numId="6" w16cid:durableId="547104938">
    <w:abstractNumId w:val="15"/>
  </w:num>
  <w:num w:numId="7" w16cid:durableId="1546405093">
    <w:abstractNumId w:val="12"/>
  </w:num>
  <w:num w:numId="8" w16cid:durableId="1934239880">
    <w:abstractNumId w:val="25"/>
  </w:num>
  <w:num w:numId="9" w16cid:durableId="1286236279">
    <w:abstractNumId w:val="6"/>
  </w:num>
  <w:num w:numId="10" w16cid:durableId="2134445812">
    <w:abstractNumId w:val="18"/>
  </w:num>
  <w:num w:numId="11" w16cid:durableId="1830515411">
    <w:abstractNumId w:val="14"/>
  </w:num>
  <w:num w:numId="12" w16cid:durableId="104541314">
    <w:abstractNumId w:val="20"/>
  </w:num>
  <w:num w:numId="13" w16cid:durableId="47997811">
    <w:abstractNumId w:val="7"/>
  </w:num>
  <w:num w:numId="14" w16cid:durableId="1271552419">
    <w:abstractNumId w:val="5"/>
  </w:num>
  <w:num w:numId="15" w16cid:durableId="161550959">
    <w:abstractNumId w:val="4"/>
  </w:num>
  <w:num w:numId="16" w16cid:durableId="330643536">
    <w:abstractNumId w:val="21"/>
  </w:num>
  <w:num w:numId="17" w16cid:durableId="1264457335">
    <w:abstractNumId w:val="17"/>
  </w:num>
  <w:num w:numId="18" w16cid:durableId="1066538854">
    <w:abstractNumId w:val="2"/>
  </w:num>
  <w:num w:numId="19" w16cid:durableId="1223836081">
    <w:abstractNumId w:val="29"/>
  </w:num>
  <w:num w:numId="20" w16cid:durableId="668171060">
    <w:abstractNumId w:val="16"/>
  </w:num>
  <w:num w:numId="21" w16cid:durableId="29229264">
    <w:abstractNumId w:val="26"/>
  </w:num>
  <w:num w:numId="22" w16cid:durableId="530842183">
    <w:abstractNumId w:val="8"/>
  </w:num>
  <w:num w:numId="23" w16cid:durableId="6755022">
    <w:abstractNumId w:val="11"/>
  </w:num>
  <w:num w:numId="24" w16cid:durableId="460272979">
    <w:abstractNumId w:val="3"/>
  </w:num>
  <w:num w:numId="25" w16cid:durableId="1347249577">
    <w:abstractNumId w:val="28"/>
  </w:num>
  <w:num w:numId="26" w16cid:durableId="389421795">
    <w:abstractNumId w:val="22"/>
  </w:num>
  <w:num w:numId="27" w16cid:durableId="1919247303">
    <w:abstractNumId w:val="10"/>
  </w:num>
  <w:num w:numId="28" w16cid:durableId="1000431609">
    <w:abstractNumId w:val="23"/>
  </w:num>
  <w:num w:numId="29" w16cid:durableId="839126332">
    <w:abstractNumId w:val="19"/>
  </w:num>
  <w:num w:numId="30" w16cid:durableId="69234179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M1NzOzsDQyNLQ0tDBR0lEKTi0uzszPAykwqgUA8lxT8iwAAAA="/>
  </w:docVars>
  <w:rsids>
    <w:rsidRoot w:val="00094809"/>
    <w:rsid w:val="00094809"/>
    <w:rsid w:val="000F6D8A"/>
    <w:rsid w:val="00110FE9"/>
    <w:rsid w:val="001D3ECA"/>
    <w:rsid w:val="00201956"/>
    <w:rsid w:val="00252B92"/>
    <w:rsid w:val="00253945"/>
    <w:rsid w:val="002710CA"/>
    <w:rsid w:val="00281AD8"/>
    <w:rsid w:val="0033425C"/>
    <w:rsid w:val="003779E5"/>
    <w:rsid w:val="003C2227"/>
    <w:rsid w:val="0040004A"/>
    <w:rsid w:val="004132B8"/>
    <w:rsid w:val="004C02D2"/>
    <w:rsid w:val="00517F47"/>
    <w:rsid w:val="00523A2E"/>
    <w:rsid w:val="00546523"/>
    <w:rsid w:val="006033AB"/>
    <w:rsid w:val="006411D0"/>
    <w:rsid w:val="006A2789"/>
    <w:rsid w:val="006B0542"/>
    <w:rsid w:val="00717619"/>
    <w:rsid w:val="007E2BD0"/>
    <w:rsid w:val="00800766"/>
    <w:rsid w:val="00847A80"/>
    <w:rsid w:val="0085541E"/>
    <w:rsid w:val="00870838"/>
    <w:rsid w:val="00897E72"/>
    <w:rsid w:val="008A0FAA"/>
    <w:rsid w:val="0094153D"/>
    <w:rsid w:val="00960382"/>
    <w:rsid w:val="009E5338"/>
    <w:rsid w:val="009F774A"/>
    <w:rsid w:val="00A3442E"/>
    <w:rsid w:val="00A86753"/>
    <w:rsid w:val="00AE22FD"/>
    <w:rsid w:val="00B333C4"/>
    <w:rsid w:val="00B82B88"/>
    <w:rsid w:val="00B90E1B"/>
    <w:rsid w:val="00BB7070"/>
    <w:rsid w:val="00BC151D"/>
    <w:rsid w:val="00BC787C"/>
    <w:rsid w:val="00C05D58"/>
    <w:rsid w:val="00C7060A"/>
    <w:rsid w:val="00C709CF"/>
    <w:rsid w:val="00C756EB"/>
    <w:rsid w:val="00CB77D8"/>
    <w:rsid w:val="00D10608"/>
    <w:rsid w:val="00D43FF9"/>
    <w:rsid w:val="00D949F5"/>
    <w:rsid w:val="00D94AE8"/>
    <w:rsid w:val="00DA654E"/>
    <w:rsid w:val="00E366F4"/>
    <w:rsid w:val="00E65035"/>
    <w:rsid w:val="00F41AE4"/>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8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809"/>
  </w:style>
  <w:style w:type="paragraph" w:styleId="Footer">
    <w:name w:val="footer"/>
    <w:basedOn w:val="Normal"/>
    <w:link w:val="FooterChar"/>
    <w:uiPriority w:val="99"/>
    <w:unhideWhenUsed/>
    <w:rsid w:val="000948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809"/>
  </w:style>
  <w:style w:type="paragraph" w:styleId="CommentText">
    <w:name w:val="annotation text"/>
    <w:basedOn w:val="Normal"/>
    <w:link w:val="CommentTextChar"/>
    <w:uiPriority w:val="99"/>
    <w:semiHidden/>
    <w:unhideWhenUsed/>
    <w:rsid w:val="00110FE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110FE9"/>
    <w:rPr>
      <w:sz w:val="20"/>
      <w:szCs w:val="20"/>
    </w:rPr>
  </w:style>
  <w:style w:type="character" w:styleId="CommentReference">
    <w:name w:val="annotation reference"/>
    <w:basedOn w:val="DefaultParagraphFont"/>
    <w:uiPriority w:val="99"/>
    <w:semiHidden/>
    <w:unhideWhenUsed/>
    <w:rsid w:val="00110FE9"/>
    <w:rPr>
      <w:sz w:val="16"/>
      <w:szCs w:val="16"/>
    </w:rPr>
  </w:style>
  <w:style w:type="paragraph" w:styleId="BalloonText">
    <w:name w:val="Balloon Text"/>
    <w:basedOn w:val="Normal"/>
    <w:link w:val="BalloonTextChar"/>
    <w:uiPriority w:val="99"/>
    <w:semiHidden/>
    <w:unhideWhenUsed/>
    <w:rsid w:val="0011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E9"/>
    <w:rPr>
      <w:rFonts w:ascii="Segoe UI" w:hAnsi="Segoe UI" w:cs="Segoe UI"/>
      <w:sz w:val="18"/>
      <w:szCs w:val="18"/>
    </w:rPr>
  </w:style>
  <w:style w:type="paragraph" w:styleId="NormalWeb">
    <w:name w:val="Normal (Web)"/>
    <w:basedOn w:val="Normal"/>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C7060A"/>
    <w:rPr>
      <w:color w:val="0563C1" w:themeColor="hyperlink"/>
      <w:u w:val="single"/>
    </w:rPr>
  </w:style>
  <w:style w:type="character" w:styleId="Strong">
    <w:name w:val="Strong"/>
    <w:basedOn w:val="DefaultParagraphFont"/>
    <w:uiPriority w:val="22"/>
    <w:qFormat/>
    <w:rsid w:val="00960382"/>
    <w:rPr>
      <w:b/>
      <w:bCs/>
    </w:rPr>
  </w:style>
  <w:style w:type="character" w:customStyle="1" w:styleId="css-901oao">
    <w:name w:val="css-901oao"/>
    <w:basedOn w:val="DefaultParagraphFont"/>
    <w:rsid w:val="00D94AE8"/>
  </w:style>
  <w:style w:type="character" w:styleId="FollowedHyperlink">
    <w:name w:val="FollowedHyperlink"/>
    <w:basedOn w:val="DefaultParagraphFont"/>
    <w:uiPriority w:val="99"/>
    <w:semiHidden/>
    <w:unhideWhenUsed/>
    <w:rsid w:val="006033AB"/>
    <w:rPr>
      <w:color w:val="954F72" w:themeColor="followedHyperlink"/>
      <w:u w:val="single"/>
    </w:rPr>
  </w:style>
  <w:style w:type="character" w:styleId="UnresolvedMention">
    <w:name w:val="Unresolved Mention"/>
    <w:basedOn w:val="DefaultParagraphFont"/>
    <w:uiPriority w:val="99"/>
    <w:semiHidden/>
    <w:unhideWhenUsed/>
    <w:rsid w:val="0085541E"/>
    <w:rPr>
      <w:color w:val="605E5C"/>
      <w:shd w:val="clear" w:color="auto" w:fill="E1DFDD"/>
    </w:rPr>
  </w:style>
  <w:style w:type="character" w:styleId="FootnoteReference">
    <w:name w:val="footnote reference"/>
    <w:basedOn w:val="DefaultParagraphFont"/>
    <w:uiPriority w:val="99"/>
    <w:semiHidden/>
    <w:unhideWhenUsed/>
    <w:rsid w:val="009F774A"/>
    <w:rPr>
      <w:vertAlign w:val="superscript"/>
    </w:rPr>
  </w:style>
  <w:style w:type="paragraph" w:styleId="FootnoteText">
    <w:name w:val="footnote text"/>
    <w:basedOn w:val="Normal"/>
    <w:link w:val="FootnoteTextChar"/>
    <w:uiPriority w:val="99"/>
    <w:semiHidden/>
    <w:unhideWhenUsed/>
    <w:rsid w:val="009F774A"/>
    <w:pPr>
      <w:spacing w:after="0" w:line="240" w:lineRule="auto"/>
    </w:pPr>
    <w:rPr>
      <w:sz w:val="20"/>
      <w:szCs w:val="20"/>
      <w:lang w:val="el-GR"/>
    </w:rPr>
  </w:style>
  <w:style w:type="character" w:customStyle="1" w:styleId="FootnoteTextChar">
    <w:name w:val="Footnote Text Char"/>
    <w:basedOn w:val="DefaultParagraphFont"/>
    <w:link w:val="FootnoteText"/>
    <w:uiPriority w:val="99"/>
    <w:semiHidden/>
    <w:rsid w:val="009F774A"/>
    <w:rPr>
      <w:sz w:val="20"/>
      <w:szCs w:val="20"/>
      <w:lang w:val="el-GR"/>
    </w:rPr>
  </w:style>
  <w:style w:type="paragraph" w:styleId="ListParagraph">
    <w:name w:val="List Paragraph"/>
    <w:basedOn w:val="Normal"/>
    <w:uiPriority w:val="34"/>
    <w:qFormat/>
    <w:rsid w:val="009F774A"/>
    <w:pPr>
      <w:ind w:left="720"/>
      <w:contextualSpacing/>
    </w:pPr>
    <w:rPr>
      <w:lang w:val="el-GR"/>
    </w:rPr>
  </w:style>
  <w:style w:type="character" w:customStyle="1" w:styleId="fontstyle01">
    <w:name w:val="fontstyle01"/>
    <w:basedOn w:val="DefaultParagraphFont"/>
    <w:rsid w:val="00C05D58"/>
    <w:rPr>
      <w:rFonts w:ascii="AdvOT85fe19e1.B" w:hAnsi="AdvOT85fe19e1.B"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jcom.sissa.it/archive/20/03/JCOM_2003_2021_A05"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researchgate.net/publication/347317651_Communicating_Science_in_the_New_Media_Environment_The_Advancement_of_Science_Literac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667C-9051-F549-ABE1-A1CA5CE0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13</Pages>
  <Words>4911</Words>
  <Characters>27998</Characters>
  <Application>Microsoft Office Word</Application>
  <DocSecurity>0</DocSecurity>
  <Lines>233</Lines>
  <Paragraphs>65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32844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Andreas Veglis</cp:lastModifiedBy>
  <cp:revision>6</cp:revision>
  <dcterms:created xsi:type="dcterms:W3CDTF">2022-04-15T13:01:00Z</dcterms:created>
  <dcterms:modified xsi:type="dcterms:W3CDTF">2022-05-10T08:48:00Z</dcterms:modified>
</cp:coreProperties>
</file>